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6D3B" w14:textId="77777777" w:rsidR="00800564" w:rsidRDefault="00B50972">
      <w:pPr>
        <w:pStyle w:val="Heading2"/>
      </w:pPr>
      <w:bookmarkStart w:id="0" w:name="_heading=h.gjdgxs" w:colFirst="0" w:colLast="0"/>
      <w:bookmarkEnd w:id="0"/>
      <w:r>
        <w:t>Amendment Request Information</w:t>
      </w:r>
      <w:r>
        <w:rPr>
          <w:vertAlign w:val="superscript"/>
        </w:rPr>
        <w:footnoteReference w:id="1"/>
      </w:r>
    </w:p>
    <w:p w14:paraId="57C0610D" w14:textId="77777777" w:rsidR="00800564" w:rsidRDefault="00B50972">
      <w:pPr>
        <w:spacing w:line="240" w:lineRule="auto"/>
        <w:rPr>
          <w:b/>
        </w:rPr>
      </w:pPr>
      <w:r>
        <w:rPr>
          <w:b/>
        </w:rPr>
        <w:t xml:space="preserve">Amendment Type </w:t>
      </w:r>
      <w:r>
        <w:rPr>
          <w:i/>
        </w:rPr>
        <w:t>(Check box for type(s) of amendment requested.)</w:t>
      </w:r>
    </w:p>
    <w:p w14:paraId="0A5809CA" w14:textId="77777777" w:rsidR="00800564" w:rsidRDefault="00B50972">
      <w:pPr>
        <w:spacing w:line="240" w:lineRule="auto"/>
      </w:pPr>
      <w:r>
        <w:rPr>
          <w:rFonts w:ascii="MS Gothic" w:eastAsia="MS Gothic" w:hAnsi="MS Gothic" w:cs="MS Gothic"/>
        </w:rPr>
        <w:t>☒</w:t>
      </w:r>
      <w:r>
        <w:t xml:space="preserve"> Scope (</w:t>
      </w:r>
      <w:r>
        <w:rPr>
          <w:i/>
        </w:rPr>
        <w:t>change of location, change in metrics</w:t>
      </w:r>
      <w:r>
        <w:t>)</w:t>
      </w:r>
    </w:p>
    <w:p w14:paraId="6E7C4A98" w14:textId="77777777" w:rsidR="00800564" w:rsidRDefault="00B50972">
      <w:pPr>
        <w:spacing w:line="240" w:lineRule="auto"/>
      </w:pPr>
      <w:r>
        <w:rPr>
          <w:rFonts w:ascii="MS Gothic" w:eastAsia="MS Gothic" w:hAnsi="MS Gothic" w:cs="MS Gothic"/>
        </w:rPr>
        <w:t>☒</w:t>
      </w:r>
      <w:r>
        <w:t xml:space="preserve"> Time extension</w:t>
      </w:r>
      <w:r w:rsidR="007F15E9">
        <w:t xml:space="preserve">: </w:t>
      </w:r>
      <w:r w:rsidR="007F15E9" w:rsidRPr="007F15E9">
        <w:rPr>
          <w:b/>
        </w:rPr>
        <w:t>3-31-2024</w:t>
      </w:r>
    </w:p>
    <w:p w14:paraId="31469C9C" w14:textId="77777777" w:rsidR="00800564" w:rsidRDefault="00B50972">
      <w:pPr>
        <w:spacing w:after="120" w:line="240" w:lineRule="auto"/>
      </w:pPr>
      <w:r>
        <w:rPr>
          <w:rFonts w:ascii="MS Gothic" w:eastAsia="MS Gothic" w:hAnsi="MS Gothic" w:cs="MS Gothic"/>
        </w:rPr>
        <w:t>☐</w:t>
      </w:r>
      <w:r>
        <w:t xml:space="preserve"> Cost (</w:t>
      </w:r>
      <w:r>
        <w:rPr>
          <w:i/>
        </w:rPr>
        <w:t>increase, decrease, match change</w:t>
      </w:r>
      <w:r>
        <w:t>)</w:t>
      </w:r>
    </w:p>
    <w:tbl>
      <w:tblPr>
        <w:tblStyle w:val="a"/>
        <w:tblW w:w="9396" w:type="dxa"/>
        <w:tblInd w:w="-108" w:type="dxa"/>
        <w:tblBorders>
          <w:top w:val="nil"/>
          <w:left w:val="nil"/>
          <w:bottom w:val="nil"/>
          <w:right w:val="nil"/>
          <w:insideH w:val="single" w:sz="4" w:space="0" w:color="808080"/>
          <w:insideV w:val="nil"/>
        </w:tblBorders>
        <w:tblLayout w:type="fixed"/>
        <w:tblLook w:val="0400" w:firstRow="0" w:lastRow="0" w:firstColumn="0" w:lastColumn="0" w:noHBand="0" w:noVBand="1"/>
      </w:tblPr>
      <w:tblGrid>
        <w:gridCol w:w="2826"/>
        <w:gridCol w:w="6570"/>
      </w:tblGrid>
      <w:tr w:rsidR="00800564" w14:paraId="00F55831" w14:textId="77777777" w:rsidTr="00BB21C7">
        <w:trPr>
          <w:trHeight w:val="253"/>
        </w:trPr>
        <w:tc>
          <w:tcPr>
            <w:tcW w:w="2826" w:type="dxa"/>
          </w:tcPr>
          <w:p w14:paraId="7CF2DC04" w14:textId="0CA72022" w:rsidR="00800564" w:rsidRDefault="00B50972">
            <w:r>
              <w:t xml:space="preserve">Project name:  </w:t>
            </w:r>
          </w:p>
        </w:tc>
        <w:tc>
          <w:tcPr>
            <w:tcW w:w="6570" w:type="dxa"/>
          </w:tcPr>
          <w:p w14:paraId="0BEF935F" w14:textId="02886CE1" w:rsidR="00800564" w:rsidRDefault="00BB21C7">
            <w:pPr>
              <w:rPr>
                <w:b/>
              </w:rPr>
            </w:pPr>
            <w:r>
              <w:t>Point No Point Estuary Restoration Design Project</w:t>
            </w:r>
          </w:p>
        </w:tc>
      </w:tr>
      <w:tr w:rsidR="00800564" w14:paraId="4A39A540" w14:textId="77777777" w:rsidTr="00BB21C7">
        <w:trPr>
          <w:trHeight w:val="253"/>
        </w:trPr>
        <w:tc>
          <w:tcPr>
            <w:tcW w:w="2826" w:type="dxa"/>
          </w:tcPr>
          <w:p w14:paraId="5F44F783" w14:textId="74FD7094" w:rsidR="00800564" w:rsidRDefault="00B50972">
            <w:r>
              <w:t xml:space="preserve">Project number: </w:t>
            </w:r>
          </w:p>
        </w:tc>
        <w:tc>
          <w:tcPr>
            <w:tcW w:w="6570" w:type="dxa"/>
          </w:tcPr>
          <w:p w14:paraId="73D840C4" w14:textId="39D4E23D" w:rsidR="00800564" w:rsidRDefault="00BB21C7">
            <w:pPr>
              <w:rPr>
                <w:b/>
              </w:rPr>
            </w:pPr>
            <w:r>
              <w:t>20-1524 P</w:t>
            </w:r>
          </w:p>
        </w:tc>
      </w:tr>
      <w:tr w:rsidR="00800564" w14:paraId="00157258" w14:textId="77777777" w:rsidTr="00BB21C7">
        <w:trPr>
          <w:trHeight w:val="265"/>
        </w:trPr>
        <w:tc>
          <w:tcPr>
            <w:tcW w:w="2826" w:type="dxa"/>
          </w:tcPr>
          <w:p w14:paraId="20856071" w14:textId="310DD0BF" w:rsidR="00800564" w:rsidRDefault="00B50972">
            <w:r>
              <w:t xml:space="preserve">Date of request: </w:t>
            </w:r>
          </w:p>
        </w:tc>
        <w:tc>
          <w:tcPr>
            <w:tcW w:w="6570" w:type="dxa"/>
          </w:tcPr>
          <w:p w14:paraId="37D1A0E0" w14:textId="14252D01" w:rsidR="00800564" w:rsidRDefault="00BB21C7">
            <w:pPr>
              <w:rPr>
                <w:b/>
              </w:rPr>
            </w:pPr>
            <w:r>
              <w:t>12-18-2023</w:t>
            </w:r>
          </w:p>
        </w:tc>
      </w:tr>
      <w:tr w:rsidR="00800564" w14:paraId="36B8F5FE" w14:textId="77777777" w:rsidTr="00BB21C7">
        <w:trPr>
          <w:trHeight w:val="253"/>
        </w:trPr>
        <w:tc>
          <w:tcPr>
            <w:tcW w:w="2826" w:type="dxa"/>
          </w:tcPr>
          <w:p w14:paraId="51D03996" w14:textId="1F6CFE58" w:rsidR="00800564" w:rsidRDefault="00B50972">
            <w:r>
              <w:t xml:space="preserve">Sponsor(s): </w:t>
            </w:r>
          </w:p>
        </w:tc>
        <w:tc>
          <w:tcPr>
            <w:tcW w:w="6570" w:type="dxa"/>
          </w:tcPr>
          <w:p w14:paraId="3C3E225C" w14:textId="33664B3D" w:rsidR="00800564" w:rsidRDefault="00BB21C7">
            <w:pPr>
              <w:rPr>
                <w:b/>
              </w:rPr>
            </w:pPr>
            <w:r>
              <w:t>Mid Sound Fisheries Enhancement Group</w:t>
            </w:r>
          </w:p>
        </w:tc>
      </w:tr>
      <w:tr w:rsidR="00800564" w14:paraId="0FF5223E" w14:textId="77777777" w:rsidTr="00BB21C7">
        <w:trPr>
          <w:trHeight w:val="253"/>
        </w:trPr>
        <w:tc>
          <w:tcPr>
            <w:tcW w:w="2826" w:type="dxa"/>
          </w:tcPr>
          <w:p w14:paraId="70C1F18E" w14:textId="19D2B0D4" w:rsidR="00800564" w:rsidRDefault="00B50972">
            <w:r>
              <w:t xml:space="preserve">Lead Entity: </w:t>
            </w:r>
          </w:p>
        </w:tc>
        <w:tc>
          <w:tcPr>
            <w:tcW w:w="6570" w:type="dxa"/>
          </w:tcPr>
          <w:p w14:paraId="5B5CBE15" w14:textId="42D6687E" w:rsidR="00800564" w:rsidRDefault="00BB21C7">
            <w:pPr>
              <w:rPr>
                <w:b/>
              </w:rPr>
            </w:pPr>
            <w:r>
              <w:t>WSPER</w:t>
            </w:r>
          </w:p>
        </w:tc>
      </w:tr>
      <w:tr w:rsidR="00800564" w14:paraId="269C64CF" w14:textId="77777777" w:rsidTr="00BB21C7">
        <w:trPr>
          <w:trHeight w:val="253"/>
        </w:trPr>
        <w:tc>
          <w:tcPr>
            <w:tcW w:w="2826" w:type="dxa"/>
          </w:tcPr>
          <w:p w14:paraId="4A2F6C9B" w14:textId="74917634" w:rsidR="00800564" w:rsidRDefault="00B50972">
            <w:r>
              <w:t xml:space="preserve">Current end date: </w:t>
            </w:r>
          </w:p>
        </w:tc>
        <w:tc>
          <w:tcPr>
            <w:tcW w:w="6570" w:type="dxa"/>
          </w:tcPr>
          <w:p w14:paraId="1866461C" w14:textId="76046E2F" w:rsidR="00800564" w:rsidRDefault="00BB21C7">
            <w:pPr>
              <w:rPr>
                <w:b/>
              </w:rPr>
            </w:pPr>
            <w:r>
              <w:t xml:space="preserve">12-31-2023  </w:t>
            </w:r>
          </w:p>
        </w:tc>
      </w:tr>
      <w:tr w:rsidR="00BB21C7" w14:paraId="6BC97AB0" w14:textId="77777777" w:rsidTr="00BB21C7">
        <w:trPr>
          <w:trHeight w:val="253"/>
        </w:trPr>
        <w:tc>
          <w:tcPr>
            <w:tcW w:w="2826" w:type="dxa"/>
          </w:tcPr>
          <w:p w14:paraId="2C4919BB" w14:textId="50CFD73A" w:rsidR="00BB21C7" w:rsidRDefault="00BB21C7">
            <w:r w:rsidRPr="00162DEF">
              <w:rPr>
                <w:b/>
              </w:rPr>
              <w:t>Request</w:t>
            </w:r>
            <w:r>
              <w:rPr>
                <w:b/>
              </w:rPr>
              <w:t>ed</w:t>
            </w:r>
            <w:r w:rsidRPr="00162DEF">
              <w:rPr>
                <w:b/>
              </w:rPr>
              <w:t xml:space="preserve"> Time Extension</w:t>
            </w:r>
          </w:p>
        </w:tc>
        <w:tc>
          <w:tcPr>
            <w:tcW w:w="6570" w:type="dxa"/>
          </w:tcPr>
          <w:p w14:paraId="0B6CE63D" w14:textId="39A45118" w:rsidR="00BB21C7" w:rsidRDefault="00BB21C7">
            <w:r>
              <w:t>3-31-2024</w:t>
            </w:r>
          </w:p>
        </w:tc>
      </w:tr>
    </w:tbl>
    <w:p w14:paraId="58D41B5C" w14:textId="77777777" w:rsidR="00800564" w:rsidRDefault="00800564">
      <w:pPr>
        <w:spacing w:after="0" w:line="240" w:lineRule="auto"/>
      </w:pPr>
    </w:p>
    <w:p w14:paraId="5C2A812C" w14:textId="77777777" w:rsidR="00800564" w:rsidRDefault="00B50972">
      <w:pPr>
        <w:spacing w:after="120" w:line="240" w:lineRule="auto"/>
      </w:pPr>
      <w:r>
        <w:rPr>
          <w:b/>
        </w:rPr>
        <w:t>Funding</w:t>
      </w:r>
      <w:r>
        <w:t xml:space="preserve"> (</w:t>
      </w:r>
      <w:r>
        <w:rPr>
          <w:i/>
        </w:rPr>
        <w:t>Grants manager may need provide information for this section</w:t>
      </w:r>
      <w:r>
        <w:t>)</w:t>
      </w:r>
    </w:p>
    <w:tbl>
      <w:tblPr>
        <w:tblStyle w:val="a0"/>
        <w:tblW w:w="9350" w:type="dxa"/>
        <w:tblInd w:w="-108" w:type="dxa"/>
        <w:tblBorders>
          <w:top w:val="nil"/>
          <w:left w:val="nil"/>
          <w:bottom w:val="single" w:sz="4" w:space="0" w:color="808080"/>
          <w:right w:val="nil"/>
          <w:insideH w:val="single" w:sz="4" w:space="0" w:color="808080"/>
          <w:insideV w:val="nil"/>
        </w:tblBorders>
        <w:tblLayout w:type="fixed"/>
        <w:tblLook w:val="0400" w:firstRow="0" w:lastRow="0" w:firstColumn="0" w:lastColumn="0" w:noHBand="0" w:noVBand="1"/>
      </w:tblPr>
      <w:tblGrid>
        <w:gridCol w:w="2605"/>
        <w:gridCol w:w="1260"/>
        <w:gridCol w:w="1260"/>
        <w:gridCol w:w="1252"/>
        <w:gridCol w:w="908"/>
        <w:gridCol w:w="1155"/>
        <w:gridCol w:w="910"/>
      </w:tblGrid>
      <w:tr w:rsidR="00800564" w14:paraId="7BA6CA53" w14:textId="77777777">
        <w:tc>
          <w:tcPr>
            <w:tcW w:w="2605" w:type="dxa"/>
            <w:shd w:val="clear" w:color="auto" w:fill="808080"/>
            <w:vAlign w:val="bottom"/>
          </w:tcPr>
          <w:p w14:paraId="65AA4C46" w14:textId="77777777" w:rsidR="00800564" w:rsidRDefault="00800564">
            <w:pPr>
              <w:rPr>
                <w:b/>
                <w:color w:val="FFFFFF"/>
                <w:sz w:val="20"/>
                <w:szCs w:val="20"/>
              </w:rPr>
            </w:pPr>
          </w:p>
        </w:tc>
        <w:tc>
          <w:tcPr>
            <w:tcW w:w="1260" w:type="dxa"/>
            <w:shd w:val="clear" w:color="auto" w:fill="808080"/>
            <w:vAlign w:val="bottom"/>
          </w:tcPr>
          <w:p w14:paraId="513D0AB8" w14:textId="77777777" w:rsidR="00800564" w:rsidRDefault="00B50972">
            <w:pPr>
              <w:rPr>
                <w:b/>
                <w:color w:val="FFFFFF"/>
                <w:sz w:val="20"/>
                <w:szCs w:val="20"/>
              </w:rPr>
            </w:pPr>
            <w:r>
              <w:rPr>
                <w:b/>
                <w:color w:val="FFFFFF"/>
                <w:sz w:val="20"/>
                <w:szCs w:val="20"/>
              </w:rPr>
              <w:t>Current Amount</w:t>
            </w:r>
          </w:p>
        </w:tc>
        <w:tc>
          <w:tcPr>
            <w:tcW w:w="1260" w:type="dxa"/>
            <w:shd w:val="clear" w:color="auto" w:fill="808080"/>
            <w:vAlign w:val="bottom"/>
          </w:tcPr>
          <w:p w14:paraId="2DD12743" w14:textId="77777777" w:rsidR="00800564" w:rsidRDefault="00B50972">
            <w:pPr>
              <w:rPr>
                <w:b/>
                <w:color w:val="FFFFFF"/>
                <w:sz w:val="20"/>
                <w:szCs w:val="20"/>
              </w:rPr>
            </w:pPr>
            <w:r>
              <w:rPr>
                <w:b/>
                <w:color w:val="FFFFFF"/>
                <w:sz w:val="20"/>
                <w:szCs w:val="20"/>
              </w:rPr>
              <w:t>Biennium/ Year of Funding</w:t>
            </w:r>
          </w:p>
        </w:tc>
        <w:tc>
          <w:tcPr>
            <w:tcW w:w="1252" w:type="dxa"/>
            <w:shd w:val="clear" w:color="auto" w:fill="808080"/>
            <w:vAlign w:val="bottom"/>
          </w:tcPr>
          <w:p w14:paraId="4BDBF6D4" w14:textId="77777777" w:rsidR="00800564" w:rsidRDefault="00B50972">
            <w:pPr>
              <w:rPr>
                <w:b/>
                <w:color w:val="FFFFFF"/>
                <w:sz w:val="20"/>
                <w:szCs w:val="20"/>
              </w:rPr>
            </w:pPr>
            <w:r>
              <w:rPr>
                <w:b/>
                <w:color w:val="FFFFFF"/>
                <w:sz w:val="20"/>
                <w:szCs w:val="20"/>
              </w:rPr>
              <w:t>Amount Remaining</w:t>
            </w:r>
          </w:p>
        </w:tc>
        <w:tc>
          <w:tcPr>
            <w:tcW w:w="908" w:type="dxa"/>
            <w:shd w:val="clear" w:color="auto" w:fill="808080"/>
            <w:vAlign w:val="bottom"/>
          </w:tcPr>
          <w:p w14:paraId="5098F36A" w14:textId="77777777" w:rsidR="00800564" w:rsidRDefault="00B50972">
            <w:pPr>
              <w:rPr>
                <w:b/>
                <w:color w:val="FFFFFF"/>
                <w:sz w:val="20"/>
                <w:szCs w:val="20"/>
              </w:rPr>
            </w:pPr>
            <w:r>
              <w:rPr>
                <w:b/>
                <w:color w:val="FFFFFF"/>
                <w:sz w:val="20"/>
                <w:szCs w:val="20"/>
              </w:rPr>
              <w:t>Share</w:t>
            </w:r>
          </w:p>
        </w:tc>
        <w:tc>
          <w:tcPr>
            <w:tcW w:w="1155" w:type="dxa"/>
            <w:shd w:val="clear" w:color="auto" w:fill="808080"/>
            <w:vAlign w:val="bottom"/>
          </w:tcPr>
          <w:p w14:paraId="16BEFF87" w14:textId="77777777" w:rsidR="00800564" w:rsidRDefault="00B50972">
            <w:pPr>
              <w:rPr>
                <w:b/>
                <w:color w:val="FFFFFF"/>
                <w:sz w:val="20"/>
                <w:szCs w:val="20"/>
              </w:rPr>
            </w:pPr>
            <w:r>
              <w:rPr>
                <w:b/>
                <w:color w:val="FFFFFF"/>
                <w:sz w:val="20"/>
                <w:szCs w:val="20"/>
              </w:rPr>
              <w:t>New Funding Amount</w:t>
            </w:r>
          </w:p>
        </w:tc>
        <w:tc>
          <w:tcPr>
            <w:tcW w:w="910" w:type="dxa"/>
            <w:shd w:val="clear" w:color="auto" w:fill="808080"/>
            <w:vAlign w:val="bottom"/>
          </w:tcPr>
          <w:p w14:paraId="385DA59A" w14:textId="77777777" w:rsidR="00800564" w:rsidRDefault="00B50972">
            <w:pPr>
              <w:rPr>
                <w:b/>
                <w:color w:val="FFFFFF"/>
                <w:sz w:val="20"/>
                <w:szCs w:val="20"/>
              </w:rPr>
            </w:pPr>
            <w:r>
              <w:rPr>
                <w:b/>
                <w:color w:val="FFFFFF"/>
                <w:sz w:val="20"/>
                <w:szCs w:val="20"/>
              </w:rPr>
              <w:t>New Share</w:t>
            </w:r>
          </w:p>
        </w:tc>
      </w:tr>
      <w:tr w:rsidR="00BB21C7" w14:paraId="48DB2A2E" w14:textId="77777777">
        <w:tc>
          <w:tcPr>
            <w:tcW w:w="2605" w:type="dxa"/>
          </w:tcPr>
          <w:p w14:paraId="48ACD9FF" w14:textId="51D6F147" w:rsidR="00BB21C7" w:rsidRDefault="00BB21C7" w:rsidP="00BB21C7">
            <w:pPr>
              <w:rPr>
                <w:sz w:val="20"/>
                <w:szCs w:val="20"/>
              </w:rPr>
            </w:pPr>
            <w:r>
              <w:rPr>
                <w:sz w:val="20"/>
                <w:szCs w:val="20"/>
              </w:rPr>
              <w:t>Salmon State</w:t>
            </w:r>
          </w:p>
        </w:tc>
        <w:tc>
          <w:tcPr>
            <w:tcW w:w="1260" w:type="dxa"/>
          </w:tcPr>
          <w:p w14:paraId="2A33F19E" w14:textId="57B1476B" w:rsidR="00BB21C7" w:rsidRDefault="00BB21C7" w:rsidP="00BB21C7">
            <w:pPr>
              <w:rPr>
                <w:sz w:val="20"/>
                <w:szCs w:val="20"/>
              </w:rPr>
            </w:pPr>
            <w:r>
              <w:rPr>
                <w:sz w:val="20"/>
                <w:szCs w:val="20"/>
              </w:rPr>
              <w:t>$61,337</w:t>
            </w:r>
          </w:p>
        </w:tc>
        <w:tc>
          <w:tcPr>
            <w:tcW w:w="1260" w:type="dxa"/>
          </w:tcPr>
          <w:p w14:paraId="25C8F60B" w14:textId="3FB83729" w:rsidR="00BB21C7" w:rsidRDefault="00BB21C7" w:rsidP="00BB21C7">
            <w:pPr>
              <w:rPr>
                <w:sz w:val="20"/>
                <w:szCs w:val="20"/>
              </w:rPr>
            </w:pPr>
            <w:r>
              <w:rPr>
                <w:sz w:val="20"/>
                <w:szCs w:val="20"/>
              </w:rPr>
              <w:t>2021</w:t>
            </w:r>
          </w:p>
        </w:tc>
        <w:tc>
          <w:tcPr>
            <w:tcW w:w="1252" w:type="dxa"/>
          </w:tcPr>
          <w:p w14:paraId="2993CDF4" w14:textId="7DA19E71" w:rsidR="00BB21C7" w:rsidRDefault="00BB21C7" w:rsidP="00BB21C7">
            <w:pPr>
              <w:rPr>
                <w:sz w:val="20"/>
                <w:szCs w:val="20"/>
              </w:rPr>
            </w:pPr>
            <w:r>
              <w:rPr>
                <w:sz w:val="20"/>
                <w:szCs w:val="20"/>
              </w:rPr>
              <w:t>$0</w:t>
            </w:r>
          </w:p>
        </w:tc>
        <w:tc>
          <w:tcPr>
            <w:tcW w:w="908" w:type="dxa"/>
          </w:tcPr>
          <w:p w14:paraId="2650C7D5" w14:textId="772BDB28" w:rsidR="00BB21C7" w:rsidRDefault="00BB21C7" w:rsidP="00BB21C7">
            <w:pPr>
              <w:rPr>
                <w:sz w:val="20"/>
                <w:szCs w:val="20"/>
              </w:rPr>
            </w:pPr>
            <w:r>
              <w:rPr>
                <w:sz w:val="20"/>
                <w:szCs w:val="20"/>
              </w:rPr>
              <w:t>16.87%</w:t>
            </w:r>
          </w:p>
        </w:tc>
        <w:tc>
          <w:tcPr>
            <w:tcW w:w="1155" w:type="dxa"/>
          </w:tcPr>
          <w:p w14:paraId="040F0715" w14:textId="1537510B" w:rsidR="00BB21C7" w:rsidRDefault="00BB21C7" w:rsidP="00BB21C7">
            <w:pPr>
              <w:rPr>
                <w:sz w:val="20"/>
                <w:szCs w:val="20"/>
              </w:rPr>
            </w:pPr>
            <w:r>
              <w:rPr>
                <w:sz w:val="20"/>
                <w:szCs w:val="20"/>
              </w:rPr>
              <w:t>$</w:t>
            </w:r>
          </w:p>
        </w:tc>
        <w:tc>
          <w:tcPr>
            <w:tcW w:w="910" w:type="dxa"/>
          </w:tcPr>
          <w:p w14:paraId="4F8F55CB" w14:textId="77777777" w:rsidR="00BB21C7" w:rsidRDefault="00BB21C7" w:rsidP="00BB21C7">
            <w:pPr>
              <w:rPr>
                <w:sz w:val="20"/>
                <w:szCs w:val="20"/>
              </w:rPr>
            </w:pPr>
            <w:r>
              <w:rPr>
                <w:sz w:val="20"/>
                <w:szCs w:val="20"/>
              </w:rPr>
              <w:t>%</w:t>
            </w:r>
          </w:p>
        </w:tc>
      </w:tr>
      <w:tr w:rsidR="00BB21C7" w14:paraId="55EC2577" w14:textId="77777777">
        <w:tc>
          <w:tcPr>
            <w:tcW w:w="2605" w:type="dxa"/>
          </w:tcPr>
          <w:p w14:paraId="55C9B176" w14:textId="0DF47776" w:rsidR="00BB21C7" w:rsidRDefault="00BB21C7" w:rsidP="00BB21C7">
            <w:pPr>
              <w:rPr>
                <w:sz w:val="20"/>
                <w:szCs w:val="20"/>
              </w:rPr>
            </w:pPr>
            <w:r>
              <w:rPr>
                <w:sz w:val="20"/>
                <w:szCs w:val="20"/>
              </w:rPr>
              <w:t>ESRP</w:t>
            </w:r>
          </w:p>
        </w:tc>
        <w:tc>
          <w:tcPr>
            <w:tcW w:w="1260" w:type="dxa"/>
          </w:tcPr>
          <w:p w14:paraId="35A9CD3E" w14:textId="46DBFEC1" w:rsidR="00BB21C7" w:rsidRDefault="00BB21C7" w:rsidP="00BB21C7">
            <w:pPr>
              <w:rPr>
                <w:sz w:val="20"/>
                <w:szCs w:val="20"/>
              </w:rPr>
            </w:pPr>
            <w:r>
              <w:rPr>
                <w:sz w:val="20"/>
                <w:szCs w:val="20"/>
              </w:rPr>
              <w:t>$254,509</w:t>
            </w:r>
          </w:p>
        </w:tc>
        <w:tc>
          <w:tcPr>
            <w:tcW w:w="1260" w:type="dxa"/>
          </w:tcPr>
          <w:p w14:paraId="4E33810A" w14:textId="5E8EB9E0" w:rsidR="00BB21C7" w:rsidRDefault="00BB21C7" w:rsidP="00BB21C7">
            <w:pPr>
              <w:rPr>
                <w:sz w:val="20"/>
                <w:szCs w:val="20"/>
              </w:rPr>
            </w:pPr>
            <w:r>
              <w:rPr>
                <w:sz w:val="20"/>
                <w:szCs w:val="20"/>
              </w:rPr>
              <w:t>2020</w:t>
            </w:r>
          </w:p>
        </w:tc>
        <w:tc>
          <w:tcPr>
            <w:tcW w:w="1252" w:type="dxa"/>
          </w:tcPr>
          <w:p w14:paraId="28EA3B58" w14:textId="3C485747" w:rsidR="00BB21C7" w:rsidRDefault="00BB21C7" w:rsidP="00BB21C7">
            <w:pPr>
              <w:rPr>
                <w:sz w:val="20"/>
                <w:szCs w:val="20"/>
              </w:rPr>
            </w:pPr>
            <w:r>
              <w:rPr>
                <w:sz w:val="20"/>
                <w:szCs w:val="20"/>
              </w:rPr>
              <w:t>$16,434</w:t>
            </w:r>
          </w:p>
        </w:tc>
        <w:tc>
          <w:tcPr>
            <w:tcW w:w="908" w:type="dxa"/>
          </w:tcPr>
          <w:p w14:paraId="3CF36939" w14:textId="5CE29BBC" w:rsidR="00BB21C7" w:rsidRDefault="00BB21C7" w:rsidP="00BB21C7">
            <w:pPr>
              <w:rPr>
                <w:sz w:val="20"/>
                <w:szCs w:val="20"/>
              </w:rPr>
            </w:pPr>
            <w:r>
              <w:rPr>
                <w:sz w:val="20"/>
                <w:szCs w:val="20"/>
              </w:rPr>
              <w:t>70%</w:t>
            </w:r>
          </w:p>
        </w:tc>
        <w:tc>
          <w:tcPr>
            <w:tcW w:w="1155" w:type="dxa"/>
          </w:tcPr>
          <w:p w14:paraId="611889C5" w14:textId="062CD683" w:rsidR="00BB21C7" w:rsidRDefault="00BB21C7" w:rsidP="00BB21C7">
            <w:pPr>
              <w:rPr>
                <w:sz w:val="20"/>
                <w:szCs w:val="20"/>
              </w:rPr>
            </w:pPr>
            <w:r>
              <w:rPr>
                <w:sz w:val="20"/>
                <w:szCs w:val="20"/>
              </w:rPr>
              <w:t>$</w:t>
            </w:r>
          </w:p>
        </w:tc>
        <w:tc>
          <w:tcPr>
            <w:tcW w:w="910" w:type="dxa"/>
          </w:tcPr>
          <w:p w14:paraId="056A3126" w14:textId="6F14F6B5" w:rsidR="00BB21C7" w:rsidRDefault="00BB21C7" w:rsidP="00BB21C7">
            <w:pPr>
              <w:rPr>
                <w:sz w:val="20"/>
                <w:szCs w:val="20"/>
              </w:rPr>
            </w:pPr>
            <w:r>
              <w:rPr>
                <w:sz w:val="20"/>
                <w:szCs w:val="20"/>
              </w:rPr>
              <w:t>%</w:t>
            </w:r>
          </w:p>
        </w:tc>
      </w:tr>
      <w:tr w:rsidR="00BB21C7" w14:paraId="28863A45" w14:textId="77777777">
        <w:tc>
          <w:tcPr>
            <w:tcW w:w="2605" w:type="dxa"/>
          </w:tcPr>
          <w:p w14:paraId="2839D962" w14:textId="0F817C46" w:rsidR="00BB21C7" w:rsidRDefault="00BB21C7" w:rsidP="00BB21C7">
            <w:pPr>
              <w:rPr>
                <w:sz w:val="20"/>
                <w:szCs w:val="20"/>
              </w:rPr>
            </w:pPr>
            <w:r>
              <w:rPr>
                <w:sz w:val="20"/>
                <w:szCs w:val="20"/>
              </w:rPr>
              <w:t>PSAR</w:t>
            </w:r>
          </w:p>
        </w:tc>
        <w:tc>
          <w:tcPr>
            <w:tcW w:w="1260" w:type="dxa"/>
          </w:tcPr>
          <w:p w14:paraId="4E555347" w14:textId="26CB9FB5" w:rsidR="00BB21C7" w:rsidRDefault="00BB21C7" w:rsidP="00BB21C7">
            <w:pPr>
              <w:rPr>
                <w:sz w:val="20"/>
                <w:szCs w:val="20"/>
              </w:rPr>
            </w:pPr>
            <w:r>
              <w:rPr>
                <w:sz w:val="20"/>
                <w:szCs w:val="20"/>
              </w:rPr>
              <w:t>$15,437</w:t>
            </w:r>
          </w:p>
        </w:tc>
        <w:tc>
          <w:tcPr>
            <w:tcW w:w="1260" w:type="dxa"/>
          </w:tcPr>
          <w:p w14:paraId="3A6899FE" w14:textId="584E4C9A" w:rsidR="00BB21C7" w:rsidRDefault="00BB21C7" w:rsidP="00BB21C7">
            <w:pPr>
              <w:rPr>
                <w:sz w:val="20"/>
                <w:szCs w:val="20"/>
              </w:rPr>
            </w:pPr>
            <w:r>
              <w:rPr>
                <w:sz w:val="20"/>
                <w:szCs w:val="20"/>
              </w:rPr>
              <w:t>2021</w:t>
            </w:r>
          </w:p>
        </w:tc>
        <w:tc>
          <w:tcPr>
            <w:tcW w:w="1252" w:type="dxa"/>
          </w:tcPr>
          <w:p w14:paraId="59E87EE3" w14:textId="3E491855" w:rsidR="00BB21C7" w:rsidRDefault="00BB21C7" w:rsidP="00BB21C7">
            <w:pPr>
              <w:rPr>
                <w:sz w:val="20"/>
                <w:szCs w:val="20"/>
              </w:rPr>
            </w:pPr>
            <w:r>
              <w:rPr>
                <w:sz w:val="20"/>
                <w:szCs w:val="20"/>
              </w:rPr>
              <w:t>$15,437</w:t>
            </w:r>
          </w:p>
        </w:tc>
        <w:tc>
          <w:tcPr>
            <w:tcW w:w="908" w:type="dxa"/>
          </w:tcPr>
          <w:p w14:paraId="4758AD98" w14:textId="006A6D63" w:rsidR="00BB21C7" w:rsidRDefault="00BB21C7" w:rsidP="00BB21C7">
            <w:pPr>
              <w:rPr>
                <w:sz w:val="20"/>
                <w:szCs w:val="20"/>
              </w:rPr>
            </w:pPr>
            <w:r>
              <w:rPr>
                <w:sz w:val="20"/>
                <w:szCs w:val="20"/>
              </w:rPr>
              <w:t>4.25%</w:t>
            </w:r>
          </w:p>
        </w:tc>
        <w:tc>
          <w:tcPr>
            <w:tcW w:w="1155" w:type="dxa"/>
          </w:tcPr>
          <w:p w14:paraId="300885F9" w14:textId="1CD11AEA" w:rsidR="00BB21C7" w:rsidRDefault="00BB21C7" w:rsidP="00BB21C7">
            <w:pPr>
              <w:rPr>
                <w:sz w:val="20"/>
                <w:szCs w:val="20"/>
              </w:rPr>
            </w:pPr>
            <w:r>
              <w:rPr>
                <w:sz w:val="20"/>
                <w:szCs w:val="20"/>
              </w:rPr>
              <w:t>$</w:t>
            </w:r>
          </w:p>
        </w:tc>
        <w:tc>
          <w:tcPr>
            <w:tcW w:w="910" w:type="dxa"/>
          </w:tcPr>
          <w:p w14:paraId="52086E8F" w14:textId="12497964" w:rsidR="00BB21C7" w:rsidRDefault="00BB21C7" w:rsidP="00BB21C7">
            <w:pPr>
              <w:rPr>
                <w:sz w:val="20"/>
                <w:szCs w:val="20"/>
              </w:rPr>
            </w:pPr>
            <w:r>
              <w:rPr>
                <w:sz w:val="20"/>
                <w:szCs w:val="20"/>
              </w:rPr>
              <w:t>%</w:t>
            </w:r>
          </w:p>
        </w:tc>
      </w:tr>
      <w:tr w:rsidR="00BB21C7" w14:paraId="5149FF42" w14:textId="77777777">
        <w:tc>
          <w:tcPr>
            <w:tcW w:w="2605" w:type="dxa"/>
          </w:tcPr>
          <w:p w14:paraId="1AEE13F5" w14:textId="77777777" w:rsidR="00BB21C7" w:rsidRDefault="00BB21C7" w:rsidP="00BB21C7">
            <w:pPr>
              <w:rPr>
                <w:sz w:val="20"/>
                <w:szCs w:val="20"/>
              </w:rPr>
            </w:pPr>
            <w:r>
              <w:rPr>
                <w:sz w:val="20"/>
                <w:szCs w:val="20"/>
              </w:rPr>
              <w:t>Sponsor match</w:t>
            </w:r>
          </w:p>
        </w:tc>
        <w:tc>
          <w:tcPr>
            <w:tcW w:w="1260" w:type="dxa"/>
          </w:tcPr>
          <w:p w14:paraId="3A807166" w14:textId="59314D17" w:rsidR="00BB21C7" w:rsidRDefault="00BB21C7" w:rsidP="00BB21C7">
            <w:pPr>
              <w:rPr>
                <w:sz w:val="20"/>
                <w:szCs w:val="20"/>
              </w:rPr>
            </w:pPr>
            <w:r>
              <w:rPr>
                <w:sz w:val="20"/>
                <w:szCs w:val="20"/>
              </w:rPr>
              <w:t>$32,302</w:t>
            </w:r>
          </w:p>
        </w:tc>
        <w:tc>
          <w:tcPr>
            <w:tcW w:w="1260" w:type="dxa"/>
          </w:tcPr>
          <w:p w14:paraId="6C8B3643" w14:textId="77777777" w:rsidR="00BB21C7" w:rsidRDefault="00BB21C7" w:rsidP="00BB21C7">
            <w:pPr>
              <w:rPr>
                <w:sz w:val="20"/>
                <w:szCs w:val="20"/>
              </w:rPr>
            </w:pPr>
          </w:p>
        </w:tc>
        <w:tc>
          <w:tcPr>
            <w:tcW w:w="1252" w:type="dxa"/>
          </w:tcPr>
          <w:p w14:paraId="33AD8ADF" w14:textId="77777777" w:rsidR="00BB21C7" w:rsidRDefault="00BB21C7" w:rsidP="00BB21C7">
            <w:pPr>
              <w:rPr>
                <w:sz w:val="20"/>
                <w:szCs w:val="20"/>
              </w:rPr>
            </w:pPr>
            <w:r>
              <w:rPr>
                <w:sz w:val="20"/>
                <w:szCs w:val="20"/>
              </w:rPr>
              <w:t>$</w:t>
            </w:r>
          </w:p>
        </w:tc>
        <w:tc>
          <w:tcPr>
            <w:tcW w:w="908" w:type="dxa"/>
          </w:tcPr>
          <w:p w14:paraId="23B56175" w14:textId="60AC8E05" w:rsidR="00BB21C7" w:rsidRDefault="00BB21C7" w:rsidP="00BB21C7">
            <w:pPr>
              <w:rPr>
                <w:sz w:val="20"/>
                <w:szCs w:val="20"/>
              </w:rPr>
            </w:pPr>
            <w:r>
              <w:rPr>
                <w:sz w:val="20"/>
                <w:szCs w:val="20"/>
              </w:rPr>
              <w:t>8.88%</w:t>
            </w:r>
          </w:p>
        </w:tc>
        <w:tc>
          <w:tcPr>
            <w:tcW w:w="1155" w:type="dxa"/>
          </w:tcPr>
          <w:p w14:paraId="0068942F" w14:textId="77777777" w:rsidR="00BB21C7" w:rsidRDefault="00BB21C7" w:rsidP="00BB21C7">
            <w:pPr>
              <w:rPr>
                <w:sz w:val="20"/>
                <w:szCs w:val="20"/>
              </w:rPr>
            </w:pPr>
            <w:r>
              <w:rPr>
                <w:sz w:val="20"/>
                <w:szCs w:val="20"/>
              </w:rPr>
              <w:t>$</w:t>
            </w:r>
          </w:p>
        </w:tc>
        <w:tc>
          <w:tcPr>
            <w:tcW w:w="910" w:type="dxa"/>
          </w:tcPr>
          <w:p w14:paraId="470977E9" w14:textId="77777777" w:rsidR="00BB21C7" w:rsidRDefault="00BB21C7" w:rsidP="00BB21C7">
            <w:pPr>
              <w:rPr>
                <w:sz w:val="20"/>
                <w:szCs w:val="20"/>
              </w:rPr>
            </w:pPr>
            <w:r>
              <w:rPr>
                <w:sz w:val="20"/>
                <w:szCs w:val="20"/>
              </w:rPr>
              <w:t>%</w:t>
            </w:r>
          </w:p>
        </w:tc>
      </w:tr>
      <w:tr w:rsidR="00BB21C7" w14:paraId="44327B24" w14:textId="77777777">
        <w:tc>
          <w:tcPr>
            <w:tcW w:w="2605" w:type="dxa"/>
          </w:tcPr>
          <w:p w14:paraId="1ED2787F" w14:textId="77777777" w:rsidR="00BB21C7" w:rsidRDefault="00BB21C7" w:rsidP="00BB21C7">
            <w:pPr>
              <w:rPr>
                <w:sz w:val="20"/>
                <w:szCs w:val="20"/>
              </w:rPr>
            </w:pPr>
            <w:r>
              <w:rPr>
                <w:sz w:val="20"/>
                <w:szCs w:val="20"/>
              </w:rPr>
              <w:t>Project total</w:t>
            </w:r>
          </w:p>
        </w:tc>
        <w:tc>
          <w:tcPr>
            <w:tcW w:w="1260" w:type="dxa"/>
          </w:tcPr>
          <w:p w14:paraId="0B655ABC" w14:textId="18367994" w:rsidR="00BB21C7" w:rsidRDefault="00BB21C7" w:rsidP="00BB21C7">
            <w:pPr>
              <w:rPr>
                <w:sz w:val="20"/>
                <w:szCs w:val="20"/>
              </w:rPr>
            </w:pPr>
            <w:r>
              <w:rPr>
                <w:sz w:val="20"/>
                <w:szCs w:val="20"/>
              </w:rPr>
              <w:t>$363,585</w:t>
            </w:r>
          </w:p>
        </w:tc>
        <w:tc>
          <w:tcPr>
            <w:tcW w:w="1260" w:type="dxa"/>
          </w:tcPr>
          <w:p w14:paraId="4A56936C" w14:textId="77777777" w:rsidR="00BB21C7" w:rsidRDefault="00BB21C7" w:rsidP="00BB21C7">
            <w:pPr>
              <w:rPr>
                <w:sz w:val="20"/>
                <w:szCs w:val="20"/>
              </w:rPr>
            </w:pPr>
          </w:p>
        </w:tc>
        <w:tc>
          <w:tcPr>
            <w:tcW w:w="1252" w:type="dxa"/>
          </w:tcPr>
          <w:p w14:paraId="766267C1" w14:textId="77777777" w:rsidR="00BB21C7" w:rsidRDefault="00BB21C7" w:rsidP="00BB21C7">
            <w:pPr>
              <w:rPr>
                <w:sz w:val="20"/>
                <w:szCs w:val="20"/>
              </w:rPr>
            </w:pPr>
            <w:r>
              <w:rPr>
                <w:sz w:val="20"/>
                <w:szCs w:val="20"/>
              </w:rPr>
              <w:t>$</w:t>
            </w:r>
          </w:p>
        </w:tc>
        <w:tc>
          <w:tcPr>
            <w:tcW w:w="908" w:type="dxa"/>
          </w:tcPr>
          <w:p w14:paraId="383348EE" w14:textId="77777777" w:rsidR="00BB21C7" w:rsidRDefault="00BB21C7" w:rsidP="00BB21C7">
            <w:pPr>
              <w:rPr>
                <w:sz w:val="20"/>
                <w:szCs w:val="20"/>
              </w:rPr>
            </w:pPr>
          </w:p>
        </w:tc>
        <w:tc>
          <w:tcPr>
            <w:tcW w:w="1155" w:type="dxa"/>
          </w:tcPr>
          <w:p w14:paraId="2281A901" w14:textId="77777777" w:rsidR="00BB21C7" w:rsidRDefault="00BB21C7" w:rsidP="00BB21C7">
            <w:pPr>
              <w:rPr>
                <w:sz w:val="20"/>
                <w:szCs w:val="20"/>
              </w:rPr>
            </w:pPr>
            <w:r>
              <w:rPr>
                <w:sz w:val="20"/>
                <w:szCs w:val="20"/>
              </w:rPr>
              <w:t>$</w:t>
            </w:r>
          </w:p>
        </w:tc>
        <w:tc>
          <w:tcPr>
            <w:tcW w:w="910" w:type="dxa"/>
          </w:tcPr>
          <w:p w14:paraId="633D5D55" w14:textId="77777777" w:rsidR="00BB21C7" w:rsidRDefault="00BB21C7" w:rsidP="00BB21C7">
            <w:pPr>
              <w:rPr>
                <w:sz w:val="20"/>
                <w:szCs w:val="20"/>
              </w:rPr>
            </w:pPr>
          </w:p>
        </w:tc>
      </w:tr>
    </w:tbl>
    <w:p w14:paraId="5FAAF82E" w14:textId="77777777" w:rsidR="00800564" w:rsidRDefault="00800564">
      <w:pPr>
        <w:spacing w:after="0" w:line="240" w:lineRule="auto"/>
      </w:pPr>
    </w:p>
    <w:p w14:paraId="3CFFF053" w14:textId="77777777" w:rsidR="00800564" w:rsidRDefault="00B50972">
      <w:pPr>
        <w:spacing w:after="120" w:line="240" w:lineRule="auto"/>
        <w:rPr>
          <w:b/>
        </w:rPr>
      </w:pPr>
      <w:r>
        <w:rPr>
          <w:b/>
        </w:rPr>
        <w:t>All Requests</w:t>
      </w:r>
    </w:p>
    <w:p w14:paraId="41B38468" w14:textId="77777777" w:rsidR="00800564" w:rsidRDefault="00B50972">
      <w:pPr>
        <w:numPr>
          <w:ilvl w:val="0"/>
          <w:numId w:val="2"/>
        </w:numPr>
        <w:pBdr>
          <w:top w:val="nil"/>
          <w:left w:val="nil"/>
          <w:bottom w:val="nil"/>
          <w:right w:val="nil"/>
          <w:between w:val="nil"/>
        </w:pBdr>
        <w:spacing w:after="200" w:line="240" w:lineRule="auto"/>
      </w:pPr>
      <w:r>
        <w:rPr>
          <w:b/>
          <w:color w:val="000000"/>
        </w:rPr>
        <w:t>Brief project summary:</w:t>
      </w:r>
      <w:r>
        <w:t xml:space="preserve"> Mid-Sound Fisheries Enhancement Group will complete physical investigations as well as landowner and community outreach to inform and develop several preliminary design alternatives for estuary restoration at Point No Point in Kitsap County. The design alternatives will explore options allowing tidal inundation and fish access to up to 32 acres of freshwater wetlands that were historically salt marsh and have been cut off from saltwater for the last hundred years by dikes and a </w:t>
      </w:r>
      <w:proofErr w:type="spellStart"/>
      <w:r>
        <w:t>tidegate</w:t>
      </w:r>
      <w:proofErr w:type="spellEnd"/>
      <w:r>
        <w:t xml:space="preserve">. This project is the top ranked project out of 420 potential Puget Sound Chinook recovery nearshore habitat projects on the Puget Sound Kitsap County shoreline, according to a study completed in 2016. Early feasibility assessment, early stakeholder engagement, and conceptual design work have been completed for the project. This phase will collect additional site information needed to flesh out a restoration design concept to develop design alternatives and compare the alternatives including a full hydraulic analysis to determine changes to groundwater and seawater, and effects of Sea Level Rise on the designs. Additional community and stakeholder outreach will be conducted to develop and evaluate preliminary design alternatives and select a preferred design alternative to be developed to a permit ready design. </w:t>
      </w:r>
    </w:p>
    <w:p w14:paraId="44F02EEA" w14:textId="77777777" w:rsidR="00841999" w:rsidRDefault="00841999" w:rsidP="000025F0">
      <w:pPr>
        <w:pBdr>
          <w:top w:val="nil"/>
          <w:left w:val="nil"/>
          <w:bottom w:val="nil"/>
          <w:right w:val="nil"/>
          <w:between w:val="nil"/>
        </w:pBdr>
        <w:spacing w:after="200" w:line="240" w:lineRule="auto"/>
      </w:pPr>
    </w:p>
    <w:p w14:paraId="4D44AE09" w14:textId="77777777" w:rsidR="00841999" w:rsidRDefault="00841999" w:rsidP="000025F0">
      <w:pPr>
        <w:pBdr>
          <w:top w:val="nil"/>
          <w:left w:val="nil"/>
          <w:bottom w:val="nil"/>
          <w:right w:val="nil"/>
          <w:between w:val="nil"/>
        </w:pBdr>
        <w:spacing w:after="200" w:line="240" w:lineRule="auto"/>
      </w:pPr>
    </w:p>
    <w:p w14:paraId="478D5A1B" w14:textId="13B8C739" w:rsidR="00800564" w:rsidRDefault="00B50972" w:rsidP="00B2497C">
      <w:pPr>
        <w:numPr>
          <w:ilvl w:val="0"/>
          <w:numId w:val="2"/>
        </w:numPr>
        <w:pBdr>
          <w:top w:val="nil"/>
          <w:left w:val="nil"/>
          <w:bottom w:val="nil"/>
          <w:right w:val="nil"/>
          <w:between w:val="nil"/>
        </w:pBdr>
        <w:spacing w:after="200" w:line="240" w:lineRule="auto"/>
      </w:pPr>
      <w:r w:rsidRPr="00B2497C">
        <w:rPr>
          <w:b/>
          <w:color w:val="000000"/>
        </w:rPr>
        <w:t xml:space="preserve">Current project progress: </w:t>
      </w:r>
      <w:r w:rsidRPr="00B2497C">
        <w:rPr>
          <w:i/>
          <w:color w:val="000000"/>
        </w:rPr>
        <w:t xml:space="preserve">(what tasks are complete and timeline for remaining tasks): </w:t>
      </w:r>
      <w:r>
        <w:t xml:space="preserve">Hydraulic analysis has been completed, a more robust outreach plan has been followed than was originally scoped, and an Alternatives Analysis Report was presented to the County, to funders and subject matter experts, and to the Community for review and comment. </w:t>
      </w:r>
      <w:r w:rsidR="00B2497C">
        <w:t xml:space="preserve">But </w:t>
      </w:r>
      <w:r>
        <w:t xml:space="preserve"> </w:t>
      </w:r>
      <w:r w:rsidR="002E1B2E">
        <w:t xml:space="preserve">the project’s proximity to infrastructure and challenges already facing the local community necessitate </w:t>
      </w:r>
      <w:r w:rsidR="00B2497C">
        <w:t xml:space="preserve">additional information </w:t>
      </w:r>
      <w:r w:rsidR="002E1B2E">
        <w:t>be gathered</w:t>
      </w:r>
      <w:r w:rsidR="00B2497C">
        <w:t xml:space="preserve"> to inform</w:t>
      </w:r>
      <w:r>
        <w:t xml:space="preserve"> project viability </w:t>
      </w:r>
      <w:r w:rsidR="00B2497C">
        <w:t>and address landowner questions and concerns prior to selecting and moving forward on a design alternative</w:t>
      </w:r>
      <w:r w:rsidR="00EF5727">
        <w:t>.</w:t>
      </w:r>
      <w:r w:rsidR="00B2497C">
        <w:t xml:space="preserve"> </w:t>
      </w:r>
      <w:r>
        <w:t xml:space="preserve">Point No Point experienced multiple King Tide events in 2022, severe neighborhood flooding in late December of 2022 (and related trauma), and a small number of adjacent property owners have registered strong opposition to the project. </w:t>
      </w:r>
      <w:r w:rsidR="00EF5727">
        <w:t xml:space="preserve">Understanding how this project fits within the suite of challenges and potential actions in the community is essential context to proceed.  In addition, Mid-Sound must combat </w:t>
      </w:r>
      <w:r>
        <w:t xml:space="preserve"> disinformation </w:t>
      </w:r>
      <w:r w:rsidR="00411985">
        <w:t>being spread regarding</w:t>
      </w:r>
      <w:r w:rsidR="002E1B2E">
        <w:t xml:space="preserve"> the project</w:t>
      </w:r>
      <w:r w:rsidR="00411985">
        <w:t xml:space="preserve">, which complicates and undermines </w:t>
      </w:r>
      <w:r w:rsidR="00CB04B8">
        <w:t xml:space="preserve">our </w:t>
      </w:r>
      <w:r w:rsidR="00411985">
        <w:t xml:space="preserve">efforts </w:t>
      </w:r>
      <w:r w:rsidR="00CB04B8">
        <w:t xml:space="preserve">to provide factual information to affected landowners and community members, tribes, funders, </w:t>
      </w:r>
      <w:r>
        <w:t xml:space="preserve"> decision-makers</w:t>
      </w:r>
      <w:r w:rsidR="00CB04B8">
        <w:t>, and the community at large</w:t>
      </w:r>
      <w:r>
        <w:t>. It is clear that a more robust analysis of stormwater within and adjacent to the project footprint</w:t>
      </w:r>
      <w:r w:rsidR="00CB04B8">
        <w:t xml:space="preserve"> is needed</w:t>
      </w:r>
      <w:r>
        <w:t xml:space="preserve"> before a preferred alternative can be chosen. For </w:t>
      </w:r>
      <w:r w:rsidR="001658B5">
        <w:t xml:space="preserve">these </w:t>
      </w:r>
      <w:r>
        <w:t>reason</w:t>
      </w:r>
      <w:r w:rsidR="001658B5">
        <w:t>s</w:t>
      </w:r>
      <w:r>
        <w:t>, funding limitations have been put in place: ESRP &amp; SRFB R</w:t>
      </w:r>
      <w:r w:rsidR="00CB04B8">
        <w:t>e</w:t>
      </w:r>
      <w:r>
        <w:t>view Panels do not authorize the completion of preliminary designs at this time. Stormwater engineering is beyond the scope of the original design project, an</w:t>
      </w:r>
      <w:r w:rsidR="00CB04B8">
        <w:t>d</w:t>
      </w:r>
      <w:r>
        <w:t xml:space="preserve"> outside of the expertise of our coastal engineering team, but within the PROPOSED NEW PROJECT MILESTONES, revisions will be made to the existing Report that speak to stakeholder concerns, and document Next Steps for a future funding cycle to address. </w:t>
      </w:r>
    </w:p>
    <w:p w14:paraId="1286B01E" w14:textId="77777777" w:rsidR="000025F0" w:rsidRDefault="000025F0" w:rsidP="000025F0">
      <w:pPr>
        <w:pBdr>
          <w:top w:val="nil"/>
          <w:left w:val="nil"/>
          <w:bottom w:val="nil"/>
          <w:right w:val="nil"/>
          <w:between w:val="nil"/>
        </w:pBdr>
        <w:spacing w:after="200" w:line="240" w:lineRule="auto"/>
        <w:ind w:left="720"/>
      </w:pPr>
    </w:p>
    <w:p w14:paraId="14C699C0" w14:textId="77777777" w:rsidR="00800564" w:rsidRPr="000025F0" w:rsidRDefault="00B50972" w:rsidP="000025F0">
      <w:pPr>
        <w:pBdr>
          <w:top w:val="nil"/>
          <w:left w:val="nil"/>
          <w:bottom w:val="nil"/>
          <w:right w:val="nil"/>
          <w:between w:val="nil"/>
        </w:pBdr>
        <w:spacing w:after="200" w:line="240" w:lineRule="auto"/>
        <w:rPr>
          <w:b/>
        </w:rPr>
      </w:pPr>
      <w:r w:rsidRPr="000025F0">
        <w:rPr>
          <w:b/>
        </w:rPr>
        <w:t>Time Extensions</w:t>
      </w:r>
      <w:r w:rsidR="00162DEF" w:rsidRPr="000025F0">
        <w:rPr>
          <w:b/>
        </w:rPr>
        <w:t xml:space="preserve"> : Mid Sound requests an extension of  the current grant (expiring Dec 31, 2023) to March 31, 2023</w:t>
      </w:r>
    </w:p>
    <w:p w14:paraId="2205095C" w14:textId="412CB69A" w:rsidR="00841999" w:rsidRDefault="00B50972">
      <w:pPr>
        <w:numPr>
          <w:ilvl w:val="0"/>
          <w:numId w:val="2"/>
        </w:numPr>
        <w:pBdr>
          <w:top w:val="nil"/>
          <w:left w:val="nil"/>
          <w:bottom w:val="nil"/>
          <w:right w:val="nil"/>
          <w:between w:val="nil"/>
        </w:pBdr>
        <w:spacing w:after="200" w:line="240" w:lineRule="auto"/>
        <w:rPr>
          <w:color w:val="000000"/>
        </w:rPr>
      </w:pPr>
      <w:r>
        <w:rPr>
          <w:b/>
          <w:color w:val="000000"/>
        </w:rPr>
        <w:t xml:space="preserve">Reason and justification for delay: </w:t>
      </w:r>
      <w:r>
        <w:rPr>
          <w:color w:val="000000"/>
        </w:rPr>
        <w:t>Additional time is required to prepare the deliverables included in the re-scoping</w:t>
      </w:r>
      <w:r>
        <w:t xml:space="preserve"> suggested </w:t>
      </w:r>
      <w:r>
        <w:rPr>
          <w:color w:val="000000"/>
        </w:rPr>
        <w:t>during the ESRP/SRFB meeting with Mid Sound Fisheries Enhancement Group, Blue Coast Engineering, ESRP &amp; SRFB on 12/8/2023.</w:t>
      </w:r>
    </w:p>
    <w:p w14:paraId="0A4CD8FA" w14:textId="70789A4C" w:rsidR="00800564" w:rsidRPr="000025F0" w:rsidRDefault="00841999" w:rsidP="000025F0">
      <w:pPr>
        <w:rPr>
          <w:color w:val="000000"/>
        </w:rPr>
      </w:pPr>
      <w:r>
        <w:rPr>
          <w:color w:val="000000"/>
        </w:rPr>
        <w:br w:type="page"/>
      </w:r>
    </w:p>
    <w:p w14:paraId="3644C126" w14:textId="77777777" w:rsidR="00800564" w:rsidRDefault="00B50972">
      <w:pPr>
        <w:numPr>
          <w:ilvl w:val="0"/>
          <w:numId w:val="2"/>
        </w:numPr>
        <w:pBdr>
          <w:top w:val="nil"/>
          <w:left w:val="nil"/>
          <w:bottom w:val="nil"/>
          <w:right w:val="nil"/>
          <w:between w:val="nil"/>
        </w:pBdr>
        <w:spacing w:after="200" w:line="240" w:lineRule="auto"/>
      </w:pPr>
      <w:r>
        <w:rPr>
          <w:b/>
          <w:color w:val="000000"/>
        </w:rPr>
        <w:lastRenderedPageBreak/>
        <w:t>Proposed new project milestones</w:t>
      </w:r>
      <w:r>
        <w:rPr>
          <w:color w:val="000000"/>
        </w:rPr>
        <w:t xml:space="preserve"> (</w:t>
      </w:r>
      <w:r>
        <w:rPr>
          <w:i/>
        </w:rPr>
        <w:t>see next page for “</w:t>
      </w:r>
      <w:r>
        <w:rPr>
          <w:i/>
          <w:color w:val="000000"/>
        </w:rPr>
        <w:t>uncertainties</w:t>
      </w:r>
      <w:r>
        <w:rPr>
          <w:i/>
        </w:rPr>
        <w:t>”</w:t>
      </w:r>
      <w:r>
        <w:rPr>
          <w:i/>
          <w:color w:val="000000"/>
        </w:rPr>
        <w:t>)</w:t>
      </w:r>
      <w:r>
        <w:rPr>
          <w:color w:val="000000"/>
        </w:rPr>
        <w:t xml:space="preserve">: </w:t>
      </w: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9"/>
        <w:gridCol w:w="3476"/>
      </w:tblGrid>
      <w:tr w:rsidR="00BA130B" w14:paraId="61D60862" w14:textId="77777777" w:rsidTr="000025F0">
        <w:trPr>
          <w:trHeight w:val="332"/>
        </w:trPr>
        <w:tc>
          <w:tcPr>
            <w:tcW w:w="6809" w:type="dxa"/>
          </w:tcPr>
          <w:p w14:paraId="7C5FB082" w14:textId="3CE2C1BF" w:rsidR="00BA130B" w:rsidRDefault="00BA130B">
            <w:pPr>
              <w:rPr>
                <w:color w:val="222222"/>
              </w:rPr>
            </w:pPr>
            <w:r>
              <w:rPr>
                <w:color w:val="222222"/>
              </w:rPr>
              <w:t>TASKS</w:t>
            </w:r>
          </w:p>
        </w:tc>
        <w:tc>
          <w:tcPr>
            <w:tcW w:w="3476" w:type="dxa"/>
          </w:tcPr>
          <w:p w14:paraId="7E035B64" w14:textId="622F873D" w:rsidR="00BA130B" w:rsidRDefault="00BA130B" w:rsidP="000025F0">
            <w:pPr>
              <w:ind w:right="155"/>
              <w:rPr>
                <w:color w:val="222222"/>
              </w:rPr>
            </w:pPr>
            <w:r>
              <w:rPr>
                <w:color w:val="222222"/>
              </w:rPr>
              <w:t>TARGET DATE</w:t>
            </w:r>
          </w:p>
        </w:tc>
      </w:tr>
      <w:tr w:rsidR="00841999" w14:paraId="0ED1758E" w14:textId="638C1142" w:rsidTr="000025F0">
        <w:trPr>
          <w:trHeight w:val="737"/>
        </w:trPr>
        <w:tc>
          <w:tcPr>
            <w:tcW w:w="6809" w:type="dxa"/>
          </w:tcPr>
          <w:p w14:paraId="06B2A786" w14:textId="58E3AB96" w:rsidR="00841999" w:rsidRDefault="00BA130B">
            <w:pPr>
              <w:rPr>
                <w:color w:val="222222"/>
              </w:rPr>
            </w:pPr>
            <w:r>
              <w:rPr>
                <w:color w:val="222222"/>
              </w:rPr>
              <w:br/>
            </w:r>
            <w:r w:rsidR="00841999">
              <w:rPr>
                <w:color w:val="222222"/>
              </w:rPr>
              <w:t xml:space="preserve">Request Skillings Connolly stormwater model owned by County; extract data. Determine whether existing data is suitable for modeling of current conditions, or if budgeting for stormwater sub-contractor will be required in the next phase.  </w:t>
            </w:r>
          </w:p>
        </w:tc>
        <w:tc>
          <w:tcPr>
            <w:tcW w:w="3476" w:type="dxa"/>
          </w:tcPr>
          <w:p w14:paraId="0F7EF575" w14:textId="35FF62BC" w:rsidR="00841999" w:rsidRDefault="00BA130B" w:rsidP="000025F0">
            <w:pPr>
              <w:ind w:right="155"/>
              <w:rPr>
                <w:color w:val="222222"/>
              </w:rPr>
            </w:pPr>
            <w:r>
              <w:rPr>
                <w:color w:val="222222"/>
              </w:rPr>
              <w:br/>
              <w:t>January 31, 2024</w:t>
            </w:r>
          </w:p>
        </w:tc>
      </w:tr>
      <w:tr w:rsidR="00841999" w14:paraId="623AABF7" w14:textId="149B533C" w:rsidTr="000025F0">
        <w:trPr>
          <w:trHeight w:val="1403"/>
        </w:trPr>
        <w:tc>
          <w:tcPr>
            <w:tcW w:w="6809" w:type="dxa"/>
            <w:vMerge w:val="restart"/>
          </w:tcPr>
          <w:p w14:paraId="14979311" w14:textId="414DC2F5" w:rsidR="00841999" w:rsidRPr="000025F0" w:rsidRDefault="00BA130B">
            <w:pPr>
              <w:ind w:left="90"/>
              <w:rPr>
                <w:color w:val="222222"/>
                <w:u w:val="single"/>
              </w:rPr>
            </w:pPr>
            <w:r>
              <w:rPr>
                <w:color w:val="222222"/>
              </w:rPr>
              <w:br/>
            </w:r>
            <w:r w:rsidR="00841999" w:rsidRPr="000025F0">
              <w:rPr>
                <w:color w:val="222222"/>
                <w:u w:val="single"/>
              </w:rPr>
              <w:t xml:space="preserve">Revise Alternatives Analysis Report to reflect scope change:  Feasibility </w:t>
            </w:r>
          </w:p>
          <w:p w14:paraId="15F1BBC9" w14:textId="69D595CE" w:rsidR="00841999" w:rsidRDefault="00841999" w:rsidP="00BA130B">
            <w:pPr>
              <w:numPr>
                <w:ilvl w:val="0"/>
                <w:numId w:val="1"/>
              </w:numPr>
              <w:spacing w:after="0"/>
              <w:rPr>
                <w:color w:val="222222"/>
              </w:rPr>
            </w:pPr>
            <w:r>
              <w:rPr>
                <w:color w:val="222222"/>
              </w:rPr>
              <w:t xml:space="preserve">Supplement existing stormwater discussion with any useful data gleaned from the Skillings Connolly stormwater model.  </w:t>
            </w:r>
            <w:r w:rsidR="00BA130B">
              <w:rPr>
                <w:color w:val="222222"/>
              </w:rPr>
              <w:br/>
            </w:r>
          </w:p>
          <w:p w14:paraId="75BDC1DE" w14:textId="75C55439" w:rsidR="00841999" w:rsidRDefault="00841999" w:rsidP="00BA130B">
            <w:pPr>
              <w:numPr>
                <w:ilvl w:val="0"/>
                <w:numId w:val="1"/>
              </w:numPr>
              <w:spacing w:after="0"/>
              <w:rPr>
                <w:color w:val="222222"/>
              </w:rPr>
            </w:pPr>
            <w:r>
              <w:rPr>
                <w:color w:val="222222"/>
              </w:rPr>
              <w:t xml:space="preserve">Address SRFB and ESRP comments from the Alternatives Analysis Review that do not require additional survey work. </w:t>
            </w:r>
            <w:r w:rsidR="00BA130B">
              <w:rPr>
                <w:color w:val="222222"/>
              </w:rPr>
              <w:br/>
            </w:r>
          </w:p>
          <w:p w14:paraId="6C158F17" w14:textId="77777777" w:rsidR="00BA130B" w:rsidRDefault="00841999" w:rsidP="00BA130B">
            <w:pPr>
              <w:numPr>
                <w:ilvl w:val="0"/>
                <w:numId w:val="1"/>
              </w:numPr>
              <w:spacing w:after="0"/>
              <w:rPr>
                <w:color w:val="222222"/>
              </w:rPr>
            </w:pPr>
            <w:r>
              <w:rPr>
                <w:color w:val="222222"/>
              </w:rPr>
              <w:t>Prepare Report Appendix, titled Public Comment Summary:</w:t>
            </w:r>
            <w:r>
              <w:rPr>
                <w:color w:val="222222"/>
              </w:rPr>
              <w:br/>
              <w:t xml:space="preserve"> Include  5 or more community concern “buckets”, and provide response.</w:t>
            </w:r>
          </w:p>
          <w:p w14:paraId="2E18A2D0" w14:textId="77777777" w:rsidR="007B54F5" w:rsidRDefault="007B54F5" w:rsidP="007B54F5">
            <w:pPr>
              <w:numPr>
                <w:ilvl w:val="1"/>
                <w:numId w:val="1"/>
              </w:numPr>
              <w:spacing w:after="0"/>
              <w:rPr>
                <w:color w:val="222222"/>
              </w:rPr>
            </w:pPr>
            <w:r>
              <w:rPr>
                <w:color w:val="222222"/>
              </w:rPr>
              <w:t>Draft Review (MSFEG/BCE)</w:t>
            </w:r>
          </w:p>
          <w:p w14:paraId="0BC3562A" w14:textId="022AC987" w:rsidR="00841999" w:rsidRDefault="007B54F5" w:rsidP="000025F0">
            <w:pPr>
              <w:numPr>
                <w:ilvl w:val="1"/>
                <w:numId w:val="1"/>
              </w:numPr>
              <w:spacing w:after="0"/>
              <w:rPr>
                <w:color w:val="222222"/>
              </w:rPr>
            </w:pPr>
            <w:r>
              <w:rPr>
                <w:color w:val="222222"/>
              </w:rPr>
              <w:t>Final draft to prism</w:t>
            </w:r>
            <w:r w:rsidR="00BA130B">
              <w:rPr>
                <w:color w:val="222222"/>
              </w:rPr>
              <w:br/>
            </w:r>
          </w:p>
          <w:p w14:paraId="5B04DCC6" w14:textId="77777777" w:rsidR="00841999" w:rsidRDefault="00841999" w:rsidP="00BA130B">
            <w:pPr>
              <w:numPr>
                <w:ilvl w:val="0"/>
                <w:numId w:val="1"/>
              </w:numPr>
              <w:ind w:right="101"/>
              <w:rPr>
                <w:color w:val="222222"/>
              </w:rPr>
            </w:pPr>
            <w:r>
              <w:rPr>
                <w:color w:val="222222"/>
              </w:rPr>
              <w:t>Prepare Report Appendix, titled NEXT STEPS. This road map will list next steps</w:t>
            </w:r>
            <w:r w:rsidRPr="0079055E">
              <w:rPr>
                <w:color w:val="222222"/>
              </w:rPr>
              <w:t xml:space="preserve"> (both technical and non-technical) </w:t>
            </w:r>
            <w:r>
              <w:rPr>
                <w:color w:val="222222"/>
              </w:rPr>
              <w:t xml:space="preserve">required to determine project viability, select a preferred alternative, and proceed with design, if warranted.   </w:t>
            </w:r>
          </w:p>
          <w:p w14:paraId="64968A91" w14:textId="699DDA96" w:rsidR="00BA130B" w:rsidRDefault="007B54F5" w:rsidP="00BA130B">
            <w:pPr>
              <w:numPr>
                <w:ilvl w:val="1"/>
                <w:numId w:val="1"/>
              </w:numPr>
              <w:spacing w:after="0"/>
              <w:rPr>
                <w:color w:val="222222"/>
              </w:rPr>
            </w:pPr>
            <w:r>
              <w:rPr>
                <w:color w:val="222222"/>
              </w:rPr>
              <w:t>Draft Review (MSFEG/BCE)</w:t>
            </w:r>
          </w:p>
          <w:p w14:paraId="5FCD4E1E" w14:textId="0AE86C10" w:rsidR="00BA130B" w:rsidRDefault="00BA130B" w:rsidP="000025F0">
            <w:pPr>
              <w:numPr>
                <w:ilvl w:val="1"/>
                <w:numId w:val="1"/>
              </w:numPr>
              <w:ind w:right="101"/>
              <w:rPr>
                <w:color w:val="222222"/>
              </w:rPr>
            </w:pPr>
            <w:r>
              <w:rPr>
                <w:color w:val="222222"/>
              </w:rPr>
              <w:t xml:space="preserve">Final draft </w:t>
            </w:r>
            <w:r w:rsidR="007B54F5">
              <w:rPr>
                <w:color w:val="222222"/>
              </w:rPr>
              <w:t>to prism</w:t>
            </w:r>
          </w:p>
        </w:tc>
        <w:tc>
          <w:tcPr>
            <w:tcW w:w="3476" w:type="dxa"/>
          </w:tcPr>
          <w:p w14:paraId="25D4F473" w14:textId="697DA09B" w:rsidR="00841999" w:rsidRDefault="00BA130B" w:rsidP="000025F0">
            <w:pPr>
              <w:ind w:left="90" w:right="155"/>
              <w:rPr>
                <w:color w:val="222222"/>
              </w:rPr>
            </w:pPr>
            <w:r>
              <w:rPr>
                <w:color w:val="222222"/>
              </w:rPr>
              <w:br/>
            </w:r>
            <w:r>
              <w:rPr>
                <w:color w:val="222222"/>
              </w:rPr>
              <w:br/>
            </w:r>
            <w:r>
              <w:rPr>
                <w:color w:val="222222"/>
              </w:rPr>
              <w:br/>
              <w:t>February 9, 2024</w:t>
            </w:r>
          </w:p>
        </w:tc>
      </w:tr>
      <w:tr w:rsidR="00841999" w14:paraId="68BEFA50" w14:textId="75B29679" w:rsidTr="000025F0">
        <w:trPr>
          <w:trHeight w:val="800"/>
        </w:trPr>
        <w:tc>
          <w:tcPr>
            <w:tcW w:w="6809" w:type="dxa"/>
            <w:vMerge/>
          </w:tcPr>
          <w:p w14:paraId="7FE3FF1D" w14:textId="77777777" w:rsidR="00841999" w:rsidRDefault="00841999">
            <w:pPr>
              <w:spacing w:after="0" w:line="240" w:lineRule="auto"/>
              <w:rPr>
                <w:color w:val="222222"/>
              </w:rPr>
            </w:pPr>
          </w:p>
        </w:tc>
        <w:tc>
          <w:tcPr>
            <w:tcW w:w="3476" w:type="dxa"/>
          </w:tcPr>
          <w:p w14:paraId="5F4390B9" w14:textId="59CB15FE" w:rsidR="00841999" w:rsidRDefault="00BA130B" w:rsidP="000025F0">
            <w:pPr>
              <w:spacing w:after="0" w:line="240" w:lineRule="auto"/>
              <w:ind w:right="155"/>
              <w:rPr>
                <w:color w:val="222222"/>
              </w:rPr>
            </w:pPr>
            <w:r>
              <w:rPr>
                <w:color w:val="222222"/>
              </w:rPr>
              <w:br/>
              <w:t>February 16, 2024</w:t>
            </w:r>
          </w:p>
        </w:tc>
      </w:tr>
      <w:tr w:rsidR="00841999" w14:paraId="676BE158" w14:textId="3E13F148" w:rsidTr="000025F0">
        <w:trPr>
          <w:trHeight w:val="1673"/>
        </w:trPr>
        <w:tc>
          <w:tcPr>
            <w:tcW w:w="6809" w:type="dxa"/>
            <w:vMerge/>
          </w:tcPr>
          <w:p w14:paraId="0195B5CB" w14:textId="77777777" w:rsidR="00841999" w:rsidRDefault="00841999">
            <w:pPr>
              <w:spacing w:after="0" w:line="240" w:lineRule="auto"/>
              <w:rPr>
                <w:color w:val="222222"/>
              </w:rPr>
            </w:pPr>
          </w:p>
        </w:tc>
        <w:tc>
          <w:tcPr>
            <w:tcW w:w="3476" w:type="dxa"/>
          </w:tcPr>
          <w:p w14:paraId="1E1C3C76" w14:textId="69831ED3" w:rsidR="00841999" w:rsidRDefault="00BA130B" w:rsidP="000025F0">
            <w:pPr>
              <w:spacing w:after="0" w:line="240" w:lineRule="auto"/>
              <w:ind w:right="155"/>
              <w:rPr>
                <w:color w:val="222222"/>
              </w:rPr>
            </w:pPr>
            <w:r>
              <w:rPr>
                <w:color w:val="222222"/>
              </w:rPr>
              <w:br/>
            </w:r>
            <w:r>
              <w:rPr>
                <w:color w:val="222222"/>
              </w:rPr>
              <w:br/>
            </w:r>
            <w:r>
              <w:rPr>
                <w:color w:val="222222"/>
              </w:rPr>
              <w:br/>
            </w:r>
            <w:r>
              <w:rPr>
                <w:color w:val="222222"/>
              </w:rPr>
              <w:br/>
              <w:t>February 23, 2024</w:t>
            </w:r>
            <w:r>
              <w:rPr>
                <w:color w:val="222222"/>
              </w:rPr>
              <w:br/>
              <w:t>March 1, 2024</w:t>
            </w:r>
          </w:p>
        </w:tc>
      </w:tr>
      <w:tr w:rsidR="00BA130B" w14:paraId="0BB8EE75" w14:textId="3C484486" w:rsidTr="00456301">
        <w:trPr>
          <w:trHeight w:val="968"/>
        </w:trPr>
        <w:tc>
          <w:tcPr>
            <w:tcW w:w="6809" w:type="dxa"/>
            <w:vMerge/>
          </w:tcPr>
          <w:p w14:paraId="30B0DA71" w14:textId="77777777" w:rsidR="00BA130B" w:rsidRDefault="00BA130B">
            <w:pPr>
              <w:spacing w:after="0" w:line="240" w:lineRule="auto"/>
              <w:rPr>
                <w:color w:val="222222"/>
              </w:rPr>
            </w:pPr>
          </w:p>
        </w:tc>
        <w:tc>
          <w:tcPr>
            <w:tcW w:w="3476" w:type="dxa"/>
          </w:tcPr>
          <w:p w14:paraId="3B79915C" w14:textId="5DC45C54" w:rsidR="00BA130B" w:rsidRDefault="00BA130B" w:rsidP="000025F0">
            <w:pPr>
              <w:spacing w:after="0" w:line="240" w:lineRule="auto"/>
              <w:ind w:right="155"/>
              <w:rPr>
                <w:color w:val="222222"/>
              </w:rPr>
            </w:pPr>
            <w:r>
              <w:rPr>
                <w:color w:val="222222"/>
              </w:rPr>
              <w:br/>
            </w:r>
            <w:r>
              <w:rPr>
                <w:color w:val="222222"/>
              </w:rPr>
              <w:br/>
            </w:r>
            <w:r>
              <w:rPr>
                <w:color w:val="222222"/>
              </w:rPr>
              <w:br/>
            </w:r>
            <w:r>
              <w:rPr>
                <w:color w:val="222222"/>
              </w:rPr>
              <w:br/>
            </w:r>
            <w:r>
              <w:rPr>
                <w:color w:val="222222"/>
              </w:rPr>
              <w:br/>
            </w:r>
            <w:r w:rsidR="007B54F5">
              <w:rPr>
                <w:color w:val="222222"/>
              </w:rPr>
              <w:t>March 8, 2024</w:t>
            </w:r>
            <w:r w:rsidR="007B54F5">
              <w:rPr>
                <w:color w:val="222222"/>
              </w:rPr>
              <w:br/>
              <w:t>March 15, 2024</w:t>
            </w:r>
          </w:p>
        </w:tc>
      </w:tr>
      <w:tr w:rsidR="007B54F5" w14:paraId="7B445B69" w14:textId="77777777" w:rsidTr="00456301">
        <w:trPr>
          <w:trHeight w:val="968"/>
        </w:trPr>
        <w:tc>
          <w:tcPr>
            <w:tcW w:w="6809" w:type="dxa"/>
          </w:tcPr>
          <w:p w14:paraId="59F44D9E" w14:textId="77777777" w:rsidR="007B54F5" w:rsidRDefault="007B54F5">
            <w:pPr>
              <w:spacing w:after="0" w:line="240" w:lineRule="auto"/>
              <w:rPr>
                <w:color w:val="222222"/>
              </w:rPr>
            </w:pPr>
          </w:p>
          <w:p w14:paraId="73D54C7D" w14:textId="77777777" w:rsidR="007B54F5" w:rsidRDefault="007B54F5" w:rsidP="000025F0">
            <w:pPr>
              <w:spacing w:after="0"/>
              <w:rPr>
                <w:color w:val="222222"/>
              </w:rPr>
            </w:pPr>
            <w:r w:rsidRPr="000025F0">
              <w:rPr>
                <w:color w:val="222222"/>
              </w:rPr>
              <w:t>Mid Sound will prepare a stand-along memorandum summarizing Community Outreach.</w:t>
            </w:r>
          </w:p>
          <w:p w14:paraId="49E65297" w14:textId="77777777" w:rsidR="007B54F5" w:rsidRDefault="007B54F5" w:rsidP="007B54F5">
            <w:pPr>
              <w:numPr>
                <w:ilvl w:val="1"/>
                <w:numId w:val="1"/>
              </w:numPr>
              <w:spacing w:after="0"/>
              <w:rPr>
                <w:color w:val="222222"/>
              </w:rPr>
            </w:pPr>
            <w:r>
              <w:rPr>
                <w:color w:val="222222"/>
              </w:rPr>
              <w:t>Draft Review (MSFEG/BCE)</w:t>
            </w:r>
          </w:p>
          <w:p w14:paraId="64A7D22E" w14:textId="23FB4B97" w:rsidR="007B54F5" w:rsidRPr="007B54F5" w:rsidRDefault="007B54F5" w:rsidP="000025F0">
            <w:pPr>
              <w:numPr>
                <w:ilvl w:val="1"/>
                <w:numId w:val="1"/>
              </w:numPr>
              <w:spacing w:after="0"/>
              <w:rPr>
                <w:color w:val="222222"/>
              </w:rPr>
            </w:pPr>
            <w:r>
              <w:rPr>
                <w:color w:val="222222"/>
              </w:rPr>
              <w:t>Final draft to prism</w:t>
            </w:r>
          </w:p>
        </w:tc>
        <w:tc>
          <w:tcPr>
            <w:tcW w:w="3476" w:type="dxa"/>
          </w:tcPr>
          <w:p w14:paraId="1A2B47EA" w14:textId="77777777" w:rsidR="007B54F5" w:rsidRDefault="007B54F5" w:rsidP="00BA130B">
            <w:pPr>
              <w:spacing w:after="0" w:line="240" w:lineRule="auto"/>
              <w:ind w:right="155"/>
              <w:rPr>
                <w:color w:val="222222"/>
              </w:rPr>
            </w:pPr>
            <w:r>
              <w:rPr>
                <w:color w:val="222222"/>
              </w:rPr>
              <w:br/>
            </w:r>
            <w:r>
              <w:rPr>
                <w:color w:val="222222"/>
              </w:rPr>
              <w:br/>
            </w:r>
            <w:r>
              <w:rPr>
                <w:color w:val="222222"/>
              </w:rPr>
              <w:br/>
              <w:t>March 8, 2024</w:t>
            </w:r>
          </w:p>
          <w:p w14:paraId="15370841" w14:textId="38D7E5C2" w:rsidR="007B54F5" w:rsidRDefault="007B54F5" w:rsidP="00BA130B">
            <w:pPr>
              <w:spacing w:after="0" w:line="240" w:lineRule="auto"/>
              <w:ind w:right="155"/>
              <w:rPr>
                <w:color w:val="222222"/>
              </w:rPr>
            </w:pPr>
            <w:r>
              <w:rPr>
                <w:color w:val="222222"/>
              </w:rPr>
              <w:t>March 15, 2024</w:t>
            </w:r>
          </w:p>
        </w:tc>
      </w:tr>
    </w:tbl>
    <w:p w14:paraId="3C0B3CBC" w14:textId="77777777" w:rsidR="007B54F5" w:rsidRPr="000025F0" w:rsidRDefault="007B54F5" w:rsidP="000025F0">
      <w:pPr>
        <w:shd w:val="clear" w:color="auto" w:fill="FFFFFF"/>
        <w:spacing w:after="0" w:line="240" w:lineRule="auto"/>
        <w:ind w:left="720"/>
        <w:rPr>
          <w:i/>
          <w:color w:val="222222"/>
        </w:rPr>
      </w:pPr>
    </w:p>
    <w:p w14:paraId="55BF0EBE" w14:textId="127F6325" w:rsidR="00800564" w:rsidRDefault="00B50972">
      <w:pPr>
        <w:numPr>
          <w:ilvl w:val="0"/>
          <w:numId w:val="3"/>
        </w:numPr>
        <w:shd w:val="clear" w:color="auto" w:fill="FFFFFF"/>
        <w:spacing w:after="0" w:line="240" w:lineRule="auto"/>
        <w:rPr>
          <w:i/>
          <w:color w:val="222222"/>
        </w:rPr>
      </w:pPr>
      <w:r>
        <w:rPr>
          <w:b/>
        </w:rPr>
        <w:t>Uncertainties:</w:t>
      </w:r>
      <w:r>
        <w:t xml:space="preserve"> </w:t>
      </w:r>
      <w:r>
        <w:rPr>
          <w:i/>
          <w:color w:val="222222"/>
        </w:rPr>
        <w:t>Blue Coast will revise the feasibility report to address many of the SRFB and ESRP comments, but not all.  For instance, further groundwater analysis will not be completed at this time, but will be listed as one of the “next steps”.  The extent to which Blue Coast addresses the stormwater-related comments at this phase will depend upon the value of the stormwater data  (to the current footprint and application) gleaned from the County’s existing Skillings Connolly report.</w:t>
      </w:r>
    </w:p>
    <w:p w14:paraId="1DA57245" w14:textId="77777777" w:rsidR="00800564" w:rsidRDefault="00800564">
      <w:pPr>
        <w:pBdr>
          <w:top w:val="nil"/>
          <w:left w:val="nil"/>
          <w:bottom w:val="nil"/>
          <w:right w:val="nil"/>
          <w:between w:val="nil"/>
        </w:pBdr>
        <w:spacing w:after="200" w:line="240" w:lineRule="auto"/>
        <w:ind w:left="1440" w:hanging="360"/>
        <w:rPr>
          <w:color w:val="000000"/>
        </w:rPr>
      </w:pPr>
    </w:p>
    <w:p w14:paraId="6F1D77C3" w14:textId="77777777" w:rsidR="00800564" w:rsidRDefault="00B50972">
      <w:pPr>
        <w:numPr>
          <w:ilvl w:val="0"/>
          <w:numId w:val="2"/>
        </w:numPr>
        <w:pBdr>
          <w:top w:val="nil"/>
          <w:left w:val="nil"/>
          <w:bottom w:val="nil"/>
          <w:right w:val="nil"/>
          <w:between w:val="nil"/>
        </w:pBdr>
        <w:spacing w:after="200" w:line="240" w:lineRule="auto"/>
      </w:pPr>
      <w:r>
        <w:rPr>
          <w:b/>
          <w:color w:val="000000"/>
        </w:rPr>
        <w:t xml:space="preserve">Number of time extensions that have been previously requested for this project: </w:t>
      </w:r>
      <w:r>
        <w:rPr>
          <w:color w:val="000000"/>
        </w:rPr>
        <w:t>1</w:t>
      </w:r>
    </w:p>
    <w:p w14:paraId="5888649B" w14:textId="77777777" w:rsidR="00800564" w:rsidRDefault="00B50972">
      <w:pPr>
        <w:spacing w:after="120" w:line="240" w:lineRule="auto"/>
      </w:pPr>
      <w:r>
        <w:rPr>
          <w:b/>
        </w:rPr>
        <w:lastRenderedPageBreak/>
        <w:br/>
        <w:t>Cost Increases -</w:t>
      </w:r>
      <w:r>
        <w:t xml:space="preserve"> No cost increase requested at this time. </w:t>
      </w:r>
    </w:p>
    <w:p w14:paraId="03887663" w14:textId="77777777" w:rsidR="00800564" w:rsidRDefault="00B50972">
      <w:pPr>
        <w:numPr>
          <w:ilvl w:val="0"/>
          <w:numId w:val="2"/>
        </w:numPr>
        <w:spacing w:after="0" w:line="240" w:lineRule="auto"/>
        <w:rPr>
          <w:color w:val="000000"/>
        </w:rPr>
      </w:pPr>
      <w:r>
        <w:rPr>
          <w:color w:val="000000"/>
        </w:rPr>
        <w:t>Reason and justification for cost increase (</w:t>
      </w:r>
      <w:r>
        <w:rPr>
          <w:i/>
          <w:color w:val="000000"/>
        </w:rPr>
        <w:t>include any uncertainties</w:t>
      </w:r>
      <w:r>
        <w:rPr>
          <w:color w:val="000000"/>
        </w:rPr>
        <w:t xml:space="preserve">): </w:t>
      </w:r>
      <w:r>
        <w:rPr>
          <w:color w:val="000000"/>
        </w:rPr>
        <w:br/>
      </w:r>
    </w:p>
    <w:p w14:paraId="253272E8" w14:textId="77777777" w:rsidR="00800564" w:rsidRDefault="00B50972">
      <w:pPr>
        <w:numPr>
          <w:ilvl w:val="0"/>
          <w:numId w:val="2"/>
        </w:numPr>
        <w:pBdr>
          <w:top w:val="nil"/>
          <w:left w:val="nil"/>
          <w:bottom w:val="nil"/>
          <w:right w:val="nil"/>
          <w:between w:val="nil"/>
        </w:pBdr>
        <w:spacing w:after="200" w:line="240" w:lineRule="auto"/>
      </w:pPr>
      <w:r>
        <w:rPr>
          <w:color w:val="000000"/>
        </w:rPr>
        <w:t>Actions taken to control costs or limit the cost increase: (</w:t>
      </w:r>
      <w:r>
        <w:rPr>
          <w:i/>
          <w:color w:val="000000"/>
        </w:rPr>
        <w:t>include any other funding sources pursued</w:t>
      </w:r>
      <w:r>
        <w:rPr>
          <w:color w:val="000000"/>
        </w:rPr>
        <w:t>)</w:t>
      </w:r>
    </w:p>
    <w:p w14:paraId="1B6EF7F0" w14:textId="77777777" w:rsidR="00800564" w:rsidRDefault="00B50972">
      <w:pPr>
        <w:numPr>
          <w:ilvl w:val="0"/>
          <w:numId w:val="2"/>
        </w:numPr>
        <w:pBdr>
          <w:top w:val="nil"/>
          <w:left w:val="nil"/>
          <w:bottom w:val="nil"/>
          <w:right w:val="nil"/>
          <w:between w:val="nil"/>
        </w:pBdr>
        <w:spacing w:after="200" w:line="240" w:lineRule="auto"/>
      </w:pPr>
      <w:r>
        <w:rPr>
          <w:color w:val="000000"/>
        </w:rPr>
        <w:t xml:space="preserve">Number of cost increases that have been previously requested for this project: </w:t>
      </w:r>
    </w:p>
    <w:p w14:paraId="0B2A7ADF" w14:textId="77777777" w:rsidR="00800564" w:rsidRDefault="00B50972">
      <w:pPr>
        <w:spacing w:after="120" w:line="240" w:lineRule="auto"/>
        <w:rPr>
          <w:b/>
        </w:rPr>
      </w:pPr>
      <w:r>
        <w:rPr>
          <w:b/>
        </w:rPr>
        <w:br/>
        <w:t>Scope Changes</w:t>
      </w:r>
    </w:p>
    <w:p w14:paraId="77B877D4" w14:textId="3C791A26" w:rsidR="00800564" w:rsidRDefault="00B50972">
      <w:pPr>
        <w:numPr>
          <w:ilvl w:val="0"/>
          <w:numId w:val="2"/>
        </w:numPr>
        <w:pBdr>
          <w:top w:val="nil"/>
          <w:left w:val="nil"/>
          <w:bottom w:val="nil"/>
          <w:right w:val="nil"/>
          <w:between w:val="nil"/>
        </w:pBdr>
        <w:spacing w:after="200" w:line="240" w:lineRule="auto"/>
      </w:pPr>
      <w:r>
        <w:rPr>
          <w:b/>
          <w:color w:val="000000"/>
        </w:rPr>
        <w:t>Description of, and reason for, scope change:</w:t>
      </w:r>
      <w:r>
        <w:rPr>
          <w:color w:val="000000"/>
        </w:rPr>
        <w:t xml:space="preserve"> </w:t>
      </w:r>
      <w:r>
        <w:t xml:space="preserve">Mid Sound requests that the Lead Entity approve changing the current </w:t>
      </w:r>
      <w:r w:rsidR="0079055E">
        <w:t xml:space="preserve">PRELIMINARY </w:t>
      </w:r>
      <w:r>
        <w:t xml:space="preserve">DESIGN GRANT to a FEASIBILITY GRANT. This scope change represents a plan, arrived at collaboratively with the ESRP &amp; SRFB Review Boards in conversation with Mid Sound and Blue Coast Engineering on Dec 8, 2023. This Scope Change (including the Proposed New Deliverables) is intended to fulfill the requirements of the grant, in lieu of the fact that Preliminary Designs are no longer among the approved deliverables.  </w:t>
      </w:r>
    </w:p>
    <w:p w14:paraId="15E8B14E" w14:textId="77777777" w:rsidR="00503328" w:rsidRDefault="00503328">
      <w:pPr>
        <w:spacing w:after="120" w:line="240" w:lineRule="auto"/>
        <w:rPr>
          <w:b/>
        </w:rPr>
      </w:pPr>
    </w:p>
    <w:p w14:paraId="1AE6C9FD" w14:textId="77777777" w:rsidR="00503328" w:rsidRDefault="00503328">
      <w:pPr>
        <w:spacing w:after="120" w:line="240" w:lineRule="auto"/>
        <w:rPr>
          <w:b/>
        </w:rPr>
      </w:pPr>
      <w:r>
        <w:rPr>
          <w:b/>
        </w:rPr>
        <w:t>Thank you for your consideration,</w:t>
      </w:r>
    </w:p>
    <w:p w14:paraId="22DFC1C8" w14:textId="77777777" w:rsidR="00503328" w:rsidRDefault="00503328">
      <w:pPr>
        <w:spacing w:after="120" w:line="240" w:lineRule="auto"/>
        <w:rPr>
          <w:b/>
        </w:rPr>
      </w:pPr>
      <w:r>
        <w:rPr>
          <w:b/>
        </w:rPr>
        <w:t>-</w:t>
      </w:r>
      <w:proofErr w:type="spellStart"/>
      <w:r>
        <w:rPr>
          <w:b/>
        </w:rPr>
        <w:t>lisa</w:t>
      </w:r>
      <w:proofErr w:type="spellEnd"/>
    </w:p>
    <w:p w14:paraId="7D19EB72" w14:textId="77777777" w:rsidR="00503328" w:rsidRDefault="00503328">
      <w:pPr>
        <w:spacing w:after="120" w:line="240" w:lineRule="auto"/>
        <w:rPr>
          <w:b/>
        </w:rPr>
      </w:pPr>
    </w:p>
    <w:p w14:paraId="666A73CA" w14:textId="77777777" w:rsidR="00503328" w:rsidRDefault="00503328">
      <w:pPr>
        <w:spacing w:after="120" w:line="240" w:lineRule="auto"/>
        <w:rPr>
          <w:b/>
        </w:rPr>
      </w:pPr>
      <w:r>
        <w:rPr>
          <w:b/>
        </w:rPr>
        <w:t>Lisa Reynolds, W Sound Project Manager</w:t>
      </w:r>
      <w:r>
        <w:rPr>
          <w:b/>
        </w:rPr>
        <w:br/>
        <w:t>Mid Sound Fisheries Enhancement Group</w:t>
      </w:r>
      <w:r>
        <w:rPr>
          <w:b/>
        </w:rPr>
        <w:br/>
        <w:t>206-226-2548</w:t>
      </w:r>
      <w:r>
        <w:rPr>
          <w:b/>
        </w:rPr>
        <w:br/>
        <w:t>lisa@midsoundfisheries.org</w:t>
      </w:r>
    </w:p>
    <w:p w14:paraId="1CE9047F" w14:textId="77777777" w:rsidR="00503328" w:rsidRDefault="00503328">
      <w:pPr>
        <w:spacing w:after="120" w:line="240" w:lineRule="auto"/>
        <w:rPr>
          <w:b/>
        </w:rPr>
      </w:pPr>
    </w:p>
    <w:p w14:paraId="325E3622" w14:textId="77777777" w:rsidR="00503328" w:rsidRDefault="00503328">
      <w:pPr>
        <w:spacing w:after="120" w:line="240" w:lineRule="auto"/>
        <w:rPr>
          <w:b/>
        </w:rPr>
      </w:pPr>
    </w:p>
    <w:sectPr w:rsidR="00503328">
      <w:headerReference w:type="default" r:id="rId8"/>
      <w:footerReference w:type="default" r:id="rId9"/>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059A" w14:textId="77777777" w:rsidR="00926C78" w:rsidRDefault="00926C78">
      <w:pPr>
        <w:spacing w:after="0" w:line="240" w:lineRule="auto"/>
      </w:pPr>
      <w:r>
        <w:separator/>
      </w:r>
    </w:p>
  </w:endnote>
  <w:endnote w:type="continuationSeparator" w:id="0">
    <w:p w14:paraId="129D9978" w14:textId="77777777" w:rsidR="00926C78" w:rsidRDefault="0092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11A9" w14:textId="77777777" w:rsidR="00800564" w:rsidRDefault="00B50972">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B54F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10A4" w14:textId="77777777" w:rsidR="00926C78" w:rsidRDefault="00926C78">
      <w:pPr>
        <w:spacing w:after="0" w:line="240" w:lineRule="auto"/>
      </w:pPr>
      <w:r>
        <w:separator/>
      </w:r>
    </w:p>
  </w:footnote>
  <w:footnote w:type="continuationSeparator" w:id="0">
    <w:p w14:paraId="638E10E1" w14:textId="77777777" w:rsidR="00926C78" w:rsidRDefault="00926C78">
      <w:pPr>
        <w:spacing w:after="0" w:line="240" w:lineRule="auto"/>
      </w:pPr>
      <w:r>
        <w:continuationSeparator/>
      </w:r>
    </w:p>
  </w:footnote>
  <w:footnote w:id="1">
    <w:p w14:paraId="09BA630A" w14:textId="77777777" w:rsidR="00800564" w:rsidRDefault="00B5097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Please use the amendment matrix in Manual 18 to determine if a request needs lead entity approval. For cost increases using Puget Sound Acquisition and Restoration funds, provide this template to the Puget Sound Partnership for its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9B67"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p w14:paraId="1C278DEB" w14:textId="77777777" w:rsidR="00800564" w:rsidRDefault="00B50972">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1DB8D16F" wp14:editId="564755FB">
          <wp:simplePos x="0" y="0"/>
          <wp:positionH relativeFrom="margin">
            <wp:align>left</wp:align>
          </wp:positionH>
          <wp:positionV relativeFrom="page">
            <wp:posOffset>274320</wp:posOffset>
          </wp:positionV>
          <wp:extent cx="2761488" cy="658368"/>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61488" cy="658368"/>
                  </a:xfrm>
                  <a:prstGeom prst="rect">
                    <a:avLst/>
                  </a:prstGeom>
                  <a:ln/>
                </pic:spPr>
              </pic:pic>
            </a:graphicData>
          </a:graphic>
        </wp:anchor>
      </w:drawing>
    </w:r>
  </w:p>
  <w:p w14:paraId="347C3F7F"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p w14:paraId="1D9CBDC9"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862"/>
    <w:multiLevelType w:val="multilevel"/>
    <w:tmpl w:val="7482F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372AA6"/>
    <w:multiLevelType w:val="hybridMultilevel"/>
    <w:tmpl w:val="B7E8B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4D7A78"/>
    <w:multiLevelType w:val="hybridMultilevel"/>
    <w:tmpl w:val="382AF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067A78"/>
    <w:multiLevelType w:val="multilevel"/>
    <w:tmpl w:val="2CE22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387BB9"/>
    <w:multiLevelType w:val="multilevel"/>
    <w:tmpl w:val="64408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2B2F3A"/>
    <w:multiLevelType w:val="multilevel"/>
    <w:tmpl w:val="10BA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7551FC"/>
    <w:multiLevelType w:val="multilevel"/>
    <w:tmpl w:val="14A6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C20B5E"/>
    <w:multiLevelType w:val="multilevel"/>
    <w:tmpl w:val="9142F56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16cid:durableId="1586181920">
    <w:abstractNumId w:val="6"/>
  </w:num>
  <w:num w:numId="2" w16cid:durableId="1359238774">
    <w:abstractNumId w:val="0"/>
  </w:num>
  <w:num w:numId="3" w16cid:durableId="797377604">
    <w:abstractNumId w:val="7"/>
  </w:num>
  <w:num w:numId="4" w16cid:durableId="716128835">
    <w:abstractNumId w:val="3"/>
  </w:num>
  <w:num w:numId="5" w16cid:durableId="406273479">
    <w:abstractNumId w:val="5"/>
  </w:num>
  <w:num w:numId="6" w16cid:durableId="1193763309">
    <w:abstractNumId w:val="4"/>
  </w:num>
  <w:num w:numId="7" w16cid:durableId="660350762">
    <w:abstractNumId w:val="2"/>
  </w:num>
  <w:num w:numId="8" w16cid:durableId="165953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64"/>
    <w:rsid w:val="000025F0"/>
    <w:rsid w:val="00103FBB"/>
    <w:rsid w:val="00162DEF"/>
    <w:rsid w:val="001658B5"/>
    <w:rsid w:val="002E1B2E"/>
    <w:rsid w:val="003F3CDD"/>
    <w:rsid w:val="00411985"/>
    <w:rsid w:val="00503328"/>
    <w:rsid w:val="006A4A5B"/>
    <w:rsid w:val="0079055E"/>
    <w:rsid w:val="007B54F5"/>
    <w:rsid w:val="007F15E9"/>
    <w:rsid w:val="00800564"/>
    <w:rsid w:val="00841999"/>
    <w:rsid w:val="009162DF"/>
    <w:rsid w:val="00926C78"/>
    <w:rsid w:val="00B2497C"/>
    <w:rsid w:val="00B50972"/>
    <w:rsid w:val="00B54FE0"/>
    <w:rsid w:val="00BA130B"/>
    <w:rsid w:val="00BA4A0D"/>
    <w:rsid w:val="00BB21C7"/>
    <w:rsid w:val="00C47CFE"/>
    <w:rsid w:val="00CB04B8"/>
    <w:rsid w:val="00E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B186"/>
  <w15:docId w15:val="{1373D5BA-9A54-4B96-A9CF-FD7CAC6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720" w:after="720" w:line="240" w:lineRule="auto"/>
      <w:outlineLvl w:val="0"/>
    </w:pPr>
    <w:rPr>
      <w:color w:val="17365D"/>
      <w:sz w:val="60"/>
      <w:szCs w:val="60"/>
    </w:rPr>
  </w:style>
  <w:style w:type="paragraph" w:styleId="Heading2">
    <w:name w:val="heading 2"/>
    <w:basedOn w:val="Normal"/>
    <w:next w:val="Normal"/>
    <w:pPr>
      <w:keepNext/>
      <w:keepLines/>
      <w:shd w:val="clear" w:color="auto" w:fill="17365D"/>
      <w:tabs>
        <w:tab w:val="left" w:pos="-1710"/>
      </w:tabs>
      <w:spacing w:before="360" w:after="240" w:line="240" w:lineRule="auto"/>
      <w:outlineLvl w:val="1"/>
    </w:pPr>
    <w:rPr>
      <w:b/>
      <w:color w:val="FFFFFF"/>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B2497C"/>
    <w:pPr>
      <w:spacing w:after="0" w:line="240" w:lineRule="auto"/>
    </w:pPr>
  </w:style>
  <w:style w:type="character" w:styleId="CommentReference">
    <w:name w:val="annotation reference"/>
    <w:basedOn w:val="DefaultParagraphFont"/>
    <w:uiPriority w:val="99"/>
    <w:semiHidden/>
    <w:unhideWhenUsed/>
    <w:rsid w:val="00CB04B8"/>
    <w:rPr>
      <w:sz w:val="16"/>
      <w:szCs w:val="16"/>
    </w:rPr>
  </w:style>
  <w:style w:type="paragraph" w:styleId="CommentText">
    <w:name w:val="annotation text"/>
    <w:basedOn w:val="Normal"/>
    <w:link w:val="CommentTextChar"/>
    <w:uiPriority w:val="99"/>
    <w:unhideWhenUsed/>
    <w:rsid w:val="00CB04B8"/>
    <w:pPr>
      <w:spacing w:line="240" w:lineRule="auto"/>
    </w:pPr>
    <w:rPr>
      <w:sz w:val="20"/>
      <w:szCs w:val="20"/>
    </w:rPr>
  </w:style>
  <w:style w:type="character" w:customStyle="1" w:styleId="CommentTextChar">
    <w:name w:val="Comment Text Char"/>
    <w:basedOn w:val="DefaultParagraphFont"/>
    <w:link w:val="CommentText"/>
    <w:uiPriority w:val="99"/>
    <w:rsid w:val="00CB04B8"/>
    <w:rPr>
      <w:sz w:val="20"/>
      <w:szCs w:val="20"/>
    </w:rPr>
  </w:style>
  <w:style w:type="paragraph" w:styleId="CommentSubject">
    <w:name w:val="annotation subject"/>
    <w:basedOn w:val="CommentText"/>
    <w:next w:val="CommentText"/>
    <w:link w:val="CommentSubjectChar"/>
    <w:uiPriority w:val="99"/>
    <w:semiHidden/>
    <w:unhideWhenUsed/>
    <w:rsid w:val="00CB04B8"/>
    <w:rPr>
      <w:b/>
      <w:bCs/>
    </w:rPr>
  </w:style>
  <w:style w:type="character" w:customStyle="1" w:styleId="CommentSubjectChar">
    <w:name w:val="Comment Subject Char"/>
    <w:basedOn w:val="CommentTextChar"/>
    <w:link w:val="CommentSubject"/>
    <w:uiPriority w:val="99"/>
    <w:semiHidden/>
    <w:rsid w:val="00CB04B8"/>
    <w:rPr>
      <w:b/>
      <w:bCs/>
      <w:sz w:val="20"/>
      <w:szCs w:val="20"/>
    </w:rPr>
  </w:style>
  <w:style w:type="paragraph" w:styleId="BalloonText">
    <w:name w:val="Balloon Text"/>
    <w:basedOn w:val="Normal"/>
    <w:link w:val="BalloonTextChar"/>
    <w:uiPriority w:val="99"/>
    <w:semiHidden/>
    <w:unhideWhenUsed/>
    <w:rsid w:val="0084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99"/>
    <w:rPr>
      <w:rFonts w:ascii="Tahoma" w:hAnsi="Tahoma" w:cs="Tahoma"/>
      <w:sz w:val="16"/>
      <w:szCs w:val="16"/>
    </w:rPr>
  </w:style>
  <w:style w:type="paragraph" w:styleId="ListParagraph">
    <w:name w:val="List Paragraph"/>
    <w:basedOn w:val="Normal"/>
    <w:uiPriority w:val="34"/>
    <w:qFormat/>
    <w:rsid w:val="007B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dlm1xCvEDrriXGk6f8qwxFc3g==">CgMxLjAyCGguZ2pkZ3hzOAByITFzeDJPMUIzLUVOMFliV2x3VDNxNkxySnZNUFRGZWRDSg==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BEEA8DEED01524A99E16AF6C436A7BD" ma:contentTypeVersion="15" ma:contentTypeDescription="Create a new document." ma:contentTypeScope="" ma:versionID="fa378eb4c0017a13560d4850f33480e0">
  <xsd:schema xmlns:xsd="http://www.w3.org/2001/XMLSchema" xmlns:xs="http://www.w3.org/2001/XMLSchema" xmlns:p="http://schemas.microsoft.com/office/2006/metadata/properties" xmlns:ns2="a1c33e9e-b527-4888-8413-5ac905179ed0" xmlns:ns3="0d8e7965-9ce2-4ef4-8efb-170283c43cf9" targetNamespace="http://schemas.microsoft.com/office/2006/metadata/properties" ma:root="true" ma:fieldsID="4e77a5a390af2b0b56a8a0c25c3b2de4" ns2:_="" ns3:_="">
    <xsd:import namespace="a1c33e9e-b527-4888-8413-5ac905179ed0"/>
    <xsd:import namespace="0d8e7965-9ce2-4ef4-8efb-170283c43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3e9e-b527-4888-8413-5ac905179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e7965-9ce2-4ef4-8efb-170283c43c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299630-2dc5-43a3-aac4-db0193e5c788}" ma:internalName="TaxCatchAll" ma:showField="CatchAllData" ma:web="0d8e7965-9ce2-4ef4-8efb-170283c43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61B339-ACE0-493B-BF51-47FF895EF27F}"/>
</file>

<file path=customXml/itemProps3.xml><?xml version="1.0" encoding="utf-8"?>
<ds:datastoreItem xmlns:ds="http://schemas.openxmlformats.org/officeDocument/2006/customXml" ds:itemID="{734A257D-1D88-40AE-9D8A-376BDF8E1388}"/>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Caromile, Kay (RCO)</cp:lastModifiedBy>
  <cp:revision>3</cp:revision>
  <dcterms:created xsi:type="dcterms:W3CDTF">2023-12-20T23:53:00Z</dcterms:created>
  <dcterms:modified xsi:type="dcterms:W3CDTF">2023-12-20T23:55:00Z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0x01010038350F400D219A4BBC2D4BC3F5E169AF</vt:lpwstr>
  </property>
</Properties>
</file>