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5AD" w14:textId="39FF73E6" w:rsidR="00150FE6" w:rsidRPr="00881EEF" w:rsidRDefault="00394AEF" w:rsidP="005C3017">
      <w:pPr>
        <w:pStyle w:val="Heading2"/>
        <w:spacing w:before="0"/>
        <w:rPr>
          <w:rStyle w:val="IntenseEmphasis"/>
          <w:rFonts w:asciiTheme="minorHAnsi" w:hAnsiTheme="minorHAnsi" w:cstheme="minorHAnsi"/>
          <w:b w:val="0"/>
          <w:i w:val="0"/>
          <w:iCs w:val="0"/>
        </w:rPr>
      </w:pPr>
      <w:r>
        <w:rPr>
          <w:rStyle w:val="IntenseEmphasis"/>
          <w:rFonts w:asciiTheme="minorHAnsi" w:hAnsiTheme="minorHAnsi" w:cstheme="minorHAnsi"/>
          <w:i w:val="0"/>
          <w:iCs w:val="0"/>
        </w:rPr>
        <w:t>2023-</w:t>
      </w:r>
      <w:r w:rsidR="00150FE6" w:rsidRPr="00881EEF">
        <w:rPr>
          <w:rStyle w:val="IntenseEmphasis"/>
          <w:rFonts w:asciiTheme="minorHAnsi" w:hAnsiTheme="minorHAnsi" w:cstheme="minorHAnsi"/>
          <w:i w:val="0"/>
          <w:iCs w:val="0"/>
        </w:rPr>
        <w:t>202</w:t>
      </w:r>
      <w:r w:rsidR="0062781A">
        <w:rPr>
          <w:rStyle w:val="IntenseEmphasis"/>
          <w:rFonts w:asciiTheme="minorHAnsi" w:hAnsiTheme="minorHAnsi" w:cstheme="minorHAnsi"/>
          <w:i w:val="0"/>
          <w:iCs w:val="0"/>
        </w:rPr>
        <w:t>4</w:t>
      </w:r>
      <w:r w:rsidR="00150FE6" w:rsidRPr="00881EEF">
        <w:rPr>
          <w:rStyle w:val="IntenseEmphasis"/>
          <w:rFonts w:asciiTheme="minorHAnsi" w:hAnsiTheme="minorHAnsi" w:cstheme="minorHAnsi"/>
          <w:i w:val="0"/>
          <w:iCs w:val="0"/>
        </w:rPr>
        <w:t xml:space="preserve"> Salmon Recovery Grant Opportunity in West Sound</w:t>
      </w:r>
      <w:r w:rsidR="00B00844">
        <w:rPr>
          <w:rStyle w:val="IntenseEmphasis"/>
          <w:rFonts w:asciiTheme="minorHAnsi" w:hAnsiTheme="minorHAnsi" w:cstheme="minorHAnsi"/>
          <w:i w:val="0"/>
          <w:iCs w:val="0"/>
        </w:rPr>
        <w:t xml:space="preserve"> (Approx </w:t>
      </w:r>
      <w:r w:rsidR="00747667">
        <w:rPr>
          <w:rStyle w:val="IntenseEmphasis"/>
          <w:rFonts w:asciiTheme="minorHAnsi" w:hAnsiTheme="minorHAnsi" w:cstheme="minorHAnsi"/>
          <w:i w:val="0"/>
          <w:iCs w:val="0"/>
        </w:rPr>
        <w:t>1.256 million)</w:t>
      </w:r>
    </w:p>
    <w:p w14:paraId="7B24A2B7" w14:textId="77777777" w:rsidR="003E6D0C" w:rsidRDefault="00E0330B" w:rsidP="006115FF">
      <w:pPr>
        <w:rPr>
          <w:rFonts w:asciiTheme="minorHAnsi" w:hAnsiTheme="minorHAnsi" w:cstheme="minorHAnsi"/>
        </w:rPr>
      </w:pPr>
      <w:r w:rsidRPr="003E6D0C">
        <w:rPr>
          <w:rFonts w:asciiTheme="minorHAnsi" w:hAnsiTheme="minorHAnsi" w:cstheme="minorHAnsi"/>
          <w:i/>
          <w:iCs/>
        </w:rPr>
        <w:t>West Sound Partners for Ecosystem Recovery (WSPER)</w:t>
      </w:r>
      <w:r w:rsidR="00FB531E" w:rsidRPr="003E6D0C">
        <w:rPr>
          <w:rFonts w:asciiTheme="minorHAnsi" w:hAnsiTheme="minorHAnsi" w:cstheme="minorHAnsi"/>
          <w:i/>
          <w:iCs/>
        </w:rPr>
        <w:t xml:space="preserve"> </w:t>
      </w:r>
      <w:r w:rsidR="009E2E88" w:rsidRPr="003E6D0C">
        <w:rPr>
          <w:rFonts w:asciiTheme="minorHAnsi" w:hAnsiTheme="minorHAnsi" w:cstheme="minorHAnsi"/>
          <w:i/>
          <w:iCs/>
        </w:rPr>
        <w:t xml:space="preserve">is </w:t>
      </w:r>
      <w:r w:rsidR="009028FE" w:rsidRPr="003E6D0C">
        <w:rPr>
          <w:rFonts w:asciiTheme="minorHAnsi" w:hAnsiTheme="minorHAnsi" w:cstheme="minorHAnsi"/>
          <w:i/>
          <w:iCs/>
        </w:rPr>
        <w:t>announcing</w:t>
      </w:r>
      <w:r w:rsidR="009E2E88" w:rsidRPr="003E6D0C">
        <w:rPr>
          <w:rFonts w:asciiTheme="minorHAnsi" w:hAnsiTheme="minorHAnsi" w:cstheme="minorHAnsi"/>
          <w:i/>
          <w:iCs/>
        </w:rPr>
        <w:t xml:space="preserve"> a </w:t>
      </w:r>
      <w:r w:rsidR="009028FE" w:rsidRPr="003E6D0C">
        <w:rPr>
          <w:rFonts w:asciiTheme="minorHAnsi" w:hAnsiTheme="minorHAnsi" w:cstheme="minorHAnsi"/>
          <w:i/>
          <w:iCs/>
        </w:rPr>
        <w:t>c</w:t>
      </w:r>
      <w:r w:rsidR="009E2E88" w:rsidRPr="003E6D0C">
        <w:rPr>
          <w:rFonts w:asciiTheme="minorHAnsi" w:hAnsiTheme="minorHAnsi" w:cstheme="minorHAnsi"/>
          <w:i/>
          <w:iCs/>
        </w:rPr>
        <w:t>all for salmon habitat projects</w:t>
      </w:r>
      <w:r w:rsidR="00853C10" w:rsidRPr="00881EEF">
        <w:rPr>
          <w:rFonts w:asciiTheme="minorHAnsi" w:hAnsiTheme="minorHAnsi" w:cstheme="minorHAnsi"/>
        </w:rPr>
        <w:t>.</w:t>
      </w:r>
      <w:r w:rsidR="009E2E88" w:rsidRPr="00881EEF">
        <w:rPr>
          <w:rFonts w:asciiTheme="minorHAnsi" w:hAnsiTheme="minorHAnsi" w:cstheme="minorHAnsi"/>
        </w:rPr>
        <w:t xml:space="preserve"> </w:t>
      </w:r>
    </w:p>
    <w:p w14:paraId="405BFE89" w14:textId="6722C63E" w:rsidR="006115FF" w:rsidRDefault="003E6D0C" w:rsidP="006115FF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</w:rPr>
        <w:t>As a lead entity for salmon recovery, WSPER coordinates a solicitation and ranking of salmon habitat projects in east Water Resource Inventory Area 15.</w:t>
      </w:r>
      <w:r w:rsidR="009E2E88" w:rsidRPr="00881EEF">
        <w:rPr>
          <w:rFonts w:asciiTheme="minorHAnsi" w:hAnsiTheme="minorHAnsi" w:cstheme="minorHAnsi"/>
        </w:rPr>
        <w:t xml:space="preserve"> </w:t>
      </w:r>
      <w:r w:rsidRPr="00881EEF">
        <w:rPr>
          <w:rFonts w:asciiTheme="minorHAnsi" w:hAnsiTheme="minorHAnsi" w:cstheme="minorHAnsi"/>
        </w:rPr>
        <w:t xml:space="preserve">WSPER is </w:t>
      </w:r>
      <w:r>
        <w:rPr>
          <w:rFonts w:asciiTheme="minorHAnsi" w:hAnsiTheme="minorHAnsi" w:cstheme="minorHAnsi"/>
        </w:rPr>
        <w:t xml:space="preserve">calling for sponsors to submit projects for review by our Technical Advisory Group and </w:t>
      </w:r>
      <w:r w:rsidR="004D34E4">
        <w:rPr>
          <w:rFonts w:asciiTheme="minorHAnsi" w:hAnsiTheme="minorHAnsi" w:cstheme="minorHAnsi"/>
        </w:rPr>
        <w:t xml:space="preserve">ultimately the state’s </w:t>
      </w:r>
      <w:r w:rsidRPr="00881EEF">
        <w:rPr>
          <w:rFonts w:asciiTheme="minorHAnsi" w:hAnsiTheme="minorHAnsi" w:cstheme="minorHAnsi"/>
        </w:rPr>
        <w:t>Salmon Recovery Funding Board (SRFB)</w:t>
      </w:r>
      <w:r>
        <w:rPr>
          <w:rFonts w:asciiTheme="minorHAnsi" w:hAnsiTheme="minorHAnsi" w:cstheme="minorHAnsi"/>
        </w:rPr>
        <w:t xml:space="preserve">. </w:t>
      </w:r>
      <w:r w:rsidR="004D34E4">
        <w:rPr>
          <w:rFonts w:asciiTheme="minorHAnsi" w:hAnsiTheme="minorHAnsi" w:cstheme="minorHAnsi"/>
        </w:rPr>
        <w:t xml:space="preserve">The first step is for sponsors to submit a </w:t>
      </w:r>
      <w:r w:rsidR="009E2E88" w:rsidRPr="00881EEF">
        <w:rPr>
          <w:rFonts w:asciiTheme="minorHAnsi" w:hAnsiTheme="minorHAnsi" w:cstheme="minorHAnsi"/>
        </w:rPr>
        <w:t>Letter of Intent</w:t>
      </w:r>
      <w:r w:rsidR="004D34E4">
        <w:rPr>
          <w:rFonts w:asciiTheme="minorHAnsi" w:hAnsiTheme="minorHAnsi" w:cstheme="minorHAnsi"/>
        </w:rPr>
        <w:t xml:space="preserve"> to the WSPER coordinator</w:t>
      </w:r>
      <w:r w:rsidR="009E2E88" w:rsidRPr="00881EEF">
        <w:rPr>
          <w:rFonts w:asciiTheme="minorHAnsi" w:hAnsiTheme="minorHAnsi" w:cstheme="minorHAnsi"/>
        </w:rPr>
        <w:t xml:space="preserve"> </w:t>
      </w:r>
      <w:r w:rsidR="009028FE" w:rsidRPr="00881EEF">
        <w:rPr>
          <w:rFonts w:asciiTheme="minorHAnsi" w:hAnsiTheme="minorHAnsi" w:cstheme="minorHAnsi"/>
        </w:rPr>
        <w:t xml:space="preserve">by </w:t>
      </w:r>
      <w:r w:rsidR="002C1C2D">
        <w:rPr>
          <w:rFonts w:asciiTheme="minorHAnsi" w:hAnsiTheme="minorHAnsi" w:cstheme="minorHAnsi"/>
          <w:b/>
        </w:rPr>
        <w:t xml:space="preserve">January </w:t>
      </w:r>
      <w:r w:rsidR="0086741E">
        <w:rPr>
          <w:rFonts w:asciiTheme="minorHAnsi" w:hAnsiTheme="minorHAnsi" w:cstheme="minorHAnsi"/>
          <w:b/>
        </w:rPr>
        <w:t>8</w:t>
      </w:r>
      <w:r w:rsidR="002C1C2D">
        <w:rPr>
          <w:rFonts w:asciiTheme="minorHAnsi" w:hAnsiTheme="minorHAnsi" w:cstheme="minorHAnsi"/>
          <w:b/>
        </w:rPr>
        <w:t>, 202</w:t>
      </w:r>
      <w:r w:rsidR="003B6154">
        <w:rPr>
          <w:rFonts w:asciiTheme="minorHAnsi" w:hAnsiTheme="minorHAnsi" w:cstheme="minorHAnsi"/>
          <w:b/>
        </w:rPr>
        <w:t>4</w:t>
      </w:r>
      <w:r w:rsidR="009E2E88" w:rsidRPr="00881EEF">
        <w:rPr>
          <w:rFonts w:asciiTheme="minorHAnsi" w:hAnsiTheme="minorHAnsi" w:cstheme="minorHAnsi"/>
          <w:b/>
        </w:rPr>
        <w:t>.</w:t>
      </w:r>
      <w:r w:rsidR="00BF14A2">
        <w:rPr>
          <w:rFonts w:asciiTheme="minorHAnsi" w:hAnsiTheme="minorHAnsi" w:cstheme="minorHAnsi"/>
          <w:b/>
        </w:rPr>
        <w:t xml:space="preserve"> </w:t>
      </w:r>
      <w:hyperlink r:id="rId11" w:history="1">
        <w:r w:rsidR="006115FF" w:rsidRPr="006115FF">
          <w:rPr>
            <w:rStyle w:val="Hyperlink"/>
            <w:rFonts w:asciiTheme="minorHAnsi" w:hAnsiTheme="minorHAnsi" w:cstheme="minorHAnsi"/>
            <w:b/>
          </w:rPr>
          <w:t>Submit your Letter of In</w:t>
        </w:r>
        <w:r w:rsidR="006115FF" w:rsidRPr="006115FF">
          <w:rPr>
            <w:rStyle w:val="Hyperlink"/>
            <w:rFonts w:asciiTheme="minorHAnsi" w:hAnsiTheme="minorHAnsi" w:cstheme="minorHAnsi"/>
            <w:b/>
          </w:rPr>
          <w:t>t</w:t>
        </w:r>
        <w:r w:rsidR="006115FF" w:rsidRPr="006115FF">
          <w:rPr>
            <w:rStyle w:val="Hyperlink"/>
            <w:rFonts w:asciiTheme="minorHAnsi" w:hAnsiTheme="minorHAnsi" w:cstheme="minorHAnsi"/>
            <w:b/>
          </w:rPr>
          <w:t>ent here.</w:t>
        </w:r>
      </w:hyperlink>
      <w:r w:rsidR="006115FF">
        <w:rPr>
          <w:rFonts w:asciiTheme="minorHAnsi" w:hAnsiTheme="minorHAnsi" w:cstheme="minorHAnsi"/>
          <w:b/>
        </w:rPr>
        <w:t xml:space="preserve"> </w:t>
      </w:r>
    </w:p>
    <w:p w14:paraId="74390AFC" w14:textId="77777777" w:rsidR="00A67F47" w:rsidRPr="000D0D5B" w:rsidRDefault="00A67F47" w:rsidP="005C3017">
      <w:pPr>
        <w:spacing w:after="0"/>
        <w:rPr>
          <w:rStyle w:val="IntenseEmphasis"/>
          <w:rFonts w:asciiTheme="minorHAnsi" w:hAnsiTheme="minorHAnsi" w:cstheme="minorHAnsi"/>
          <w:b w:val="0"/>
          <w:i w:val="0"/>
          <w:iCs w:val="0"/>
        </w:rPr>
      </w:pPr>
      <w:r w:rsidRPr="000D0D5B">
        <w:rPr>
          <w:rStyle w:val="IntenseEmphasis"/>
          <w:rFonts w:asciiTheme="minorHAnsi" w:hAnsiTheme="minorHAnsi" w:cstheme="minorHAnsi"/>
          <w:i w:val="0"/>
          <w:iCs w:val="0"/>
        </w:rPr>
        <w:t xml:space="preserve">Funding </w:t>
      </w:r>
      <w:r w:rsidR="00971079" w:rsidRPr="000D0D5B">
        <w:rPr>
          <w:rStyle w:val="IntenseEmphasis"/>
          <w:rFonts w:asciiTheme="minorHAnsi" w:hAnsiTheme="minorHAnsi" w:cstheme="minorHAnsi"/>
          <w:i w:val="0"/>
          <w:iCs w:val="0"/>
        </w:rPr>
        <w:t>Information</w:t>
      </w:r>
      <w:r w:rsidRPr="000D0D5B">
        <w:rPr>
          <w:rStyle w:val="IntenseEmphasis"/>
          <w:rFonts w:asciiTheme="minorHAnsi" w:hAnsiTheme="minorHAnsi" w:cstheme="minorHAnsi"/>
          <w:i w:val="0"/>
          <w:iCs w:val="0"/>
        </w:rPr>
        <w:t xml:space="preserve"> </w:t>
      </w:r>
    </w:p>
    <w:p w14:paraId="4B6752DE" w14:textId="0A9D41B2" w:rsidR="006C533C" w:rsidRPr="00881EEF" w:rsidRDefault="00B160CB" w:rsidP="00B160CB">
      <w:pPr>
        <w:spacing w:after="0"/>
        <w:rPr>
          <w:rFonts w:asciiTheme="minorHAnsi" w:hAnsiTheme="minorHAnsi" w:cstheme="minorHAnsi"/>
        </w:rPr>
      </w:pPr>
      <w:bookmarkStart w:id="0" w:name="_Hlk57741056"/>
      <w:r>
        <w:rPr>
          <w:rFonts w:asciiTheme="minorHAnsi" w:hAnsiTheme="minorHAnsi" w:cstheme="minorHAnsi"/>
        </w:rPr>
        <w:t>Funding for this grant round is</w:t>
      </w:r>
      <w:r w:rsidR="004D34E4">
        <w:rPr>
          <w:rFonts w:asciiTheme="minorHAnsi" w:hAnsiTheme="minorHAnsi" w:cstheme="minorHAnsi"/>
        </w:rPr>
        <w:t xml:space="preserve"> </w:t>
      </w:r>
      <w:r w:rsidR="003B6154">
        <w:rPr>
          <w:rFonts w:asciiTheme="minorHAnsi" w:hAnsiTheme="minorHAnsi" w:cstheme="minorHAnsi"/>
        </w:rPr>
        <w:t xml:space="preserve">available from </w:t>
      </w:r>
      <w:r w:rsidR="004D34E4">
        <w:rPr>
          <w:rFonts w:asciiTheme="minorHAnsi" w:hAnsiTheme="minorHAnsi" w:cstheme="minorHAnsi"/>
        </w:rPr>
        <w:t xml:space="preserve">the </w:t>
      </w:r>
      <w:r w:rsidR="003B6154">
        <w:rPr>
          <w:rFonts w:asciiTheme="minorHAnsi" w:hAnsiTheme="minorHAnsi" w:cstheme="minorHAnsi"/>
        </w:rPr>
        <w:t xml:space="preserve">State Salmon Recovery Funding Board </w:t>
      </w:r>
      <w:r>
        <w:rPr>
          <w:rFonts w:asciiTheme="minorHAnsi" w:hAnsiTheme="minorHAnsi" w:cstheme="minorHAnsi"/>
        </w:rPr>
        <w:t xml:space="preserve">(SRFB) and </w:t>
      </w:r>
      <w:r w:rsidR="003B6154">
        <w:rPr>
          <w:rFonts w:asciiTheme="minorHAnsi" w:hAnsiTheme="minorHAnsi" w:cstheme="minorHAnsi"/>
        </w:rPr>
        <w:t>P</w:t>
      </w:r>
      <w:r w:rsidR="004D34E4">
        <w:rPr>
          <w:rFonts w:asciiTheme="minorHAnsi" w:hAnsiTheme="minorHAnsi" w:cstheme="minorHAnsi"/>
        </w:rPr>
        <w:t xml:space="preserve">uget Sound Acquisition and Restoration </w:t>
      </w:r>
      <w:r>
        <w:rPr>
          <w:rFonts w:asciiTheme="minorHAnsi" w:hAnsiTheme="minorHAnsi" w:cstheme="minorHAnsi"/>
        </w:rPr>
        <w:t xml:space="preserve">(PSAR) </w:t>
      </w:r>
      <w:r w:rsidR="003B6154">
        <w:rPr>
          <w:rFonts w:asciiTheme="minorHAnsi" w:hAnsiTheme="minorHAnsi" w:cstheme="minorHAnsi"/>
        </w:rPr>
        <w:t>program</w:t>
      </w:r>
      <w:r w:rsidR="004D34E4">
        <w:rPr>
          <w:rFonts w:asciiTheme="minorHAnsi" w:hAnsiTheme="minorHAnsi" w:cstheme="minorHAnsi"/>
        </w:rPr>
        <w:t xml:space="preserve"> to protect and restore habitat for salmon and steelhead populations. Projects must align with</w:t>
      </w:r>
      <w:r w:rsidR="00201DE0">
        <w:rPr>
          <w:rFonts w:asciiTheme="minorHAnsi" w:hAnsiTheme="minorHAnsi" w:cstheme="minorHAnsi"/>
        </w:rPr>
        <w:t xml:space="preserve"> WSPER’s</w:t>
      </w:r>
      <w:r w:rsidR="004D34E4">
        <w:rPr>
          <w:rFonts w:asciiTheme="minorHAnsi" w:hAnsiTheme="minorHAnsi" w:cstheme="minorHAnsi"/>
        </w:rPr>
        <w:t xml:space="preserve"> </w:t>
      </w:r>
      <w:bookmarkStart w:id="1" w:name="_Hlk142030637"/>
      <w:r w:rsidR="00201DE0" w:rsidRPr="00201DE0">
        <w:fldChar w:fldCharType="begin"/>
      </w:r>
      <w:r w:rsidR="00201DE0">
        <w:instrText>HYPERLINK "https://westsoundpartners.org/recovery-plans-and-strategies/"</w:instrText>
      </w:r>
      <w:r w:rsidR="00201DE0" w:rsidRPr="00201DE0">
        <w:fldChar w:fldCharType="separate"/>
      </w:r>
      <w:r w:rsidR="00201DE0">
        <w:rPr>
          <w:color w:val="0000FF"/>
          <w:u w:val="single"/>
        </w:rPr>
        <w:t>Recovery Plans and Strategies</w:t>
      </w:r>
      <w:r w:rsidR="00201DE0" w:rsidRPr="00201DE0">
        <w:fldChar w:fldCharType="end"/>
      </w:r>
      <w:r w:rsidR="00201DE0">
        <w:t xml:space="preserve"> </w:t>
      </w:r>
      <w:bookmarkEnd w:id="1"/>
      <w:r w:rsidR="00A83150">
        <w:rPr>
          <w:rFonts w:asciiTheme="minorHAnsi" w:hAnsiTheme="minorHAnsi" w:cstheme="minorHAnsi"/>
        </w:rPr>
        <w:t xml:space="preserve">for </w:t>
      </w:r>
      <w:r w:rsidR="00851CBD" w:rsidRPr="00881EEF">
        <w:rPr>
          <w:rFonts w:asciiTheme="minorHAnsi" w:hAnsiTheme="minorHAnsi" w:cstheme="minorHAnsi"/>
        </w:rPr>
        <w:t>salmon and steelhead populations</w:t>
      </w:r>
      <w:r w:rsidR="00A83150">
        <w:rPr>
          <w:rFonts w:asciiTheme="minorHAnsi" w:hAnsiTheme="minorHAnsi" w:cstheme="minorHAnsi"/>
        </w:rPr>
        <w:t>.</w:t>
      </w:r>
      <w:r w:rsidR="00851CBD" w:rsidRPr="00881EEF">
        <w:rPr>
          <w:rFonts w:asciiTheme="minorHAnsi" w:hAnsiTheme="minorHAnsi" w:cstheme="minorHAnsi"/>
        </w:rPr>
        <w:t xml:space="preserve"> </w:t>
      </w:r>
      <w:r w:rsidR="00201DE0">
        <w:rPr>
          <w:rFonts w:asciiTheme="minorHAnsi" w:hAnsiTheme="minorHAnsi" w:cstheme="minorHAnsi"/>
        </w:rPr>
        <w:t xml:space="preserve">SRFB funding for </w:t>
      </w:r>
      <w:r w:rsidR="00546A1D">
        <w:rPr>
          <w:rFonts w:asciiTheme="minorHAnsi" w:hAnsiTheme="minorHAnsi" w:cstheme="minorHAnsi"/>
        </w:rPr>
        <w:t>approved projects will be available after the</w:t>
      </w:r>
      <w:r w:rsidR="00BA2228">
        <w:rPr>
          <w:rFonts w:asciiTheme="minorHAnsi" w:hAnsiTheme="minorHAnsi" w:cstheme="minorHAnsi"/>
        </w:rPr>
        <w:t xml:space="preserve"> September 202</w:t>
      </w:r>
      <w:r w:rsidR="008F639C">
        <w:rPr>
          <w:rFonts w:asciiTheme="minorHAnsi" w:hAnsiTheme="minorHAnsi" w:cstheme="minorHAnsi"/>
        </w:rPr>
        <w:t>4</w:t>
      </w:r>
      <w:r w:rsidR="00546A1D">
        <w:rPr>
          <w:rFonts w:asciiTheme="minorHAnsi" w:hAnsiTheme="minorHAnsi" w:cstheme="minorHAnsi"/>
        </w:rPr>
        <w:t xml:space="preserve"> SRFB meeting</w:t>
      </w:r>
      <w:r w:rsidR="0032493E">
        <w:rPr>
          <w:rFonts w:asciiTheme="minorHAnsi" w:hAnsiTheme="minorHAnsi" w:cstheme="minorHAnsi"/>
        </w:rPr>
        <w:t xml:space="preserve">. </w:t>
      </w:r>
      <w:r w:rsidR="00201DE0">
        <w:rPr>
          <w:rFonts w:asciiTheme="minorHAnsi" w:hAnsiTheme="minorHAnsi" w:cstheme="minorHAnsi"/>
        </w:rPr>
        <w:t xml:space="preserve">PSAR funding for approved projects will be available in July of 2024. </w:t>
      </w:r>
      <w:r w:rsidR="00337DCD">
        <w:rPr>
          <w:rFonts w:asciiTheme="minorHAnsi" w:hAnsiTheme="minorHAnsi" w:cstheme="minorHAnsi"/>
        </w:rPr>
        <w:t>SRFB funds are anticipated</w:t>
      </w:r>
      <w:r w:rsidR="0093340A">
        <w:rPr>
          <w:rFonts w:asciiTheme="minorHAnsi" w:hAnsiTheme="minorHAnsi" w:cstheme="minorHAnsi"/>
        </w:rPr>
        <w:t xml:space="preserve"> to be </w:t>
      </w:r>
      <w:r w:rsidRPr="00B160CB">
        <w:rPr>
          <w:rFonts w:asciiTheme="minorHAnsi" w:hAnsiTheme="minorHAnsi" w:cstheme="minorHAnsi"/>
        </w:rPr>
        <w:t>~$266,000 available September 2024</w:t>
      </w:r>
      <w:r w:rsidR="0093340A">
        <w:rPr>
          <w:rFonts w:asciiTheme="minorHAnsi" w:hAnsiTheme="minorHAnsi" w:cstheme="minorHAnsi"/>
        </w:rPr>
        <w:t>. PSAR funds are anticipated to be</w:t>
      </w:r>
      <w:r>
        <w:rPr>
          <w:rFonts w:asciiTheme="minorHAnsi" w:hAnsiTheme="minorHAnsi" w:cstheme="minorHAnsi"/>
        </w:rPr>
        <w:t xml:space="preserve"> </w:t>
      </w:r>
      <w:r w:rsidRPr="00B160CB">
        <w:rPr>
          <w:rFonts w:asciiTheme="minorHAnsi" w:hAnsiTheme="minorHAnsi" w:cstheme="minorHAnsi"/>
        </w:rPr>
        <w:t>~$990,000 in available in July 2025.</w:t>
      </w:r>
    </w:p>
    <w:bookmarkEnd w:id="0"/>
    <w:p w14:paraId="55E2E916" w14:textId="77777777" w:rsidR="00775FC0" w:rsidRPr="00881EEF" w:rsidRDefault="00775FC0" w:rsidP="005C3017">
      <w:pPr>
        <w:spacing w:after="0"/>
        <w:rPr>
          <w:rFonts w:asciiTheme="minorHAnsi" w:hAnsiTheme="minorHAnsi" w:cstheme="minorHAnsi"/>
        </w:rPr>
      </w:pPr>
    </w:p>
    <w:p w14:paraId="7D14D40B" w14:textId="77777777" w:rsidR="001A5594" w:rsidRPr="00881EEF" w:rsidRDefault="001A5594" w:rsidP="005C3017">
      <w:pPr>
        <w:spacing w:after="0"/>
        <w:rPr>
          <w:rStyle w:val="IntenseEmphasis"/>
          <w:rFonts w:asciiTheme="minorHAnsi" w:hAnsiTheme="minorHAnsi" w:cstheme="minorHAnsi"/>
        </w:rPr>
        <w:sectPr w:rsidR="001A5594" w:rsidRPr="00881EE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17AF25" w14:textId="77777777" w:rsidR="006C533C" w:rsidRPr="000D0D5B" w:rsidRDefault="006C533C" w:rsidP="005C3017">
      <w:pPr>
        <w:spacing w:after="0"/>
        <w:rPr>
          <w:rStyle w:val="IntenseEmphasis"/>
          <w:rFonts w:asciiTheme="minorHAnsi" w:hAnsiTheme="minorHAnsi" w:cstheme="minorHAnsi"/>
          <w:b w:val="0"/>
          <w:i w:val="0"/>
          <w:iCs w:val="0"/>
        </w:rPr>
      </w:pPr>
      <w:r w:rsidRPr="000D0D5B">
        <w:rPr>
          <w:rStyle w:val="IntenseEmphasis"/>
          <w:rFonts w:asciiTheme="minorHAnsi" w:hAnsiTheme="minorHAnsi" w:cstheme="minorHAnsi"/>
          <w:i w:val="0"/>
          <w:iCs w:val="0"/>
        </w:rPr>
        <w:t xml:space="preserve">Eligible </w:t>
      </w:r>
      <w:r w:rsidR="00775FC0" w:rsidRPr="000D0D5B">
        <w:rPr>
          <w:rStyle w:val="IntenseEmphasis"/>
          <w:rFonts w:asciiTheme="minorHAnsi" w:hAnsiTheme="minorHAnsi" w:cstheme="minorHAnsi"/>
          <w:i w:val="0"/>
          <w:iCs w:val="0"/>
        </w:rPr>
        <w:t>Applicants</w:t>
      </w:r>
    </w:p>
    <w:p w14:paraId="5EA6EFBD" w14:textId="77777777" w:rsidR="00775FC0" w:rsidRPr="000D0D5B" w:rsidRDefault="00775FC0" w:rsidP="0070731C">
      <w:pPr>
        <w:rPr>
          <w:rStyle w:val="IntenseEmphasis"/>
          <w:rFonts w:asciiTheme="minorHAnsi" w:hAnsiTheme="minorHAnsi" w:cstheme="minorHAnsi"/>
          <w:b w:val="0"/>
          <w:i w:val="0"/>
          <w:iCs w:val="0"/>
        </w:rPr>
        <w:sectPr w:rsidR="00775FC0" w:rsidRPr="000D0D5B" w:rsidSect="001A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480292" w14:textId="77777777" w:rsidR="0070731C" w:rsidRPr="00881EEF" w:rsidRDefault="0070731C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Cities</w:t>
      </w:r>
    </w:p>
    <w:p w14:paraId="76977DDE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Counties</w:t>
      </w:r>
    </w:p>
    <w:p w14:paraId="2CC49DE4" w14:textId="77777777" w:rsidR="00775FC0" w:rsidRPr="00881EEF" w:rsidRDefault="0070731C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 xml:space="preserve">Native American </w:t>
      </w:r>
      <w:r w:rsidR="00775FC0" w:rsidRPr="00881EEF">
        <w:rPr>
          <w:rStyle w:val="IntenseEmphasis"/>
          <w:rFonts w:asciiTheme="minorHAnsi" w:hAnsiTheme="minorHAnsi" w:cstheme="minorHAnsi"/>
          <w:b w:val="0"/>
          <w:i w:val="0"/>
        </w:rPr>
        <w:t>Tribes</w:t>
      </w:r>
    </w:p>
    <w:p w14:paraId="0DEA1191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Conservation districts</w:t>
      </w:r>
    </w:p>
    <w:p w14:paraId="67B0A411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Non-profit organizations</w:t>
      </w:r>
    </w:p>
    <w:p w14:paraId="7E930972" w14:textId="77777777" w:rsidR="0070731C" w:rsidRPr="00881EEF" w:rsidRDefault="0070731C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Regional fisheries enhancement groups</w:t>
      </w:r>
    </w:p>
    <w:p w14:paraId="69DE627B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Special purpose districts</w:t>
      </w:r>
    </w:p>
    <w:p w14:paraId="1375037E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Private landowners</w:t>
      </w:r>
    </w:p>
    <w:p w14:paraId="0B13C774" w14:textId="77777777" w:rsidR="00775FC0" w:rsidRPr="00881EEF" w:rsidRDefault="00775FC0" w:rsidP="0070731C">
      <w:pPr>
        <w:pStyle w:val="ListParagraph"/>
        <w:numPr>
          <w:ilvl w:val="0"/>
          <w:numId w:val="16"/>
        </w:numPr>
        <w:rPr>
          <w:rStyle w:val="IntenseEmphasis"/>
          <w:rFonts w:asciiTheme="minorHAnsi" w:hAnsiTheme="minorHAnsi" w:cstheme="minorHAnsi"/>
          <w:b w:val="0"/>
          <w:i w:val="0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</w:rPr>
        <w:t>State agencies (with local partner)</w:t>
      </w:r>
    </w:p>
    <w:p w14:paraId="10D755FB" w14:textId="77777777" w:rsidR="00775FC0" w:rsidRPr="00881EEF" w:rsidRDefault="00775FC0" w:rsidP="005C3017">
      <w:pPr>
        <w:spacing w:after="0"/>
        <w:rPr>
          <w:rFonts w:asciiTheme="minorHAnsi" w:hAnsiTheme="minorHAnsi" w:cstheme="minorHAnsi"/>
        </w:rPr>
        <w:sectPr w:rsidR="00775FC0" w:rsidRPr="00881EEF" w:rsidSect="001A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0A3170" w14:textId="77777777" w:rsidR="001A5594" w:rsidRPr="00881EEF" w:rsidRDefault="001A5594" w:rsidP="005C3017">
      <w:pPr>
        <w:spacing w:after="0"/>
        <w:ind w:left="2880" w:hanging="2880"/>
        <w:rPr>
          <w:rStyle w:val="Emphasis"/>
          <w:rFonts w:asciiTheme="minorHAnsi" w:hAnsiTheme="minorHAnsi" w:cstheme="minorHAnsi"/>
        </w:rPr>
        <w:sectPr w:rsidR="001A5594" w:rsidRPr="00881EEF" w:rsidSect="001A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175275" w14:textId="77777777" w:rsidR="00CA3780" w:rsidRPr="000D0D5B" w:rsidRDefault="00DB0CF2" w:rsidP="005C3017">
      <w:pPr>
        <w:spacing w:after="0"/>
        <w:ind w:left="2880" w:hanging="2880"/>
        <w:rPr>
          <w:rStyle w:val="IntenseEmphasis"/>
          <w:rFonts w:asciiTheme="minorHAnsi" w:hAnsiTheme="minorHAnsi" w:cstheme="minorHAnsi"/>
          <w:i w:val="0"/>
          <w:iCs w:val="0"/>
        </w:rPr>
      </w:pPr>
      <w:r w:rsidRPr="000D0D5B">
        <w:rPr>
          <w:rStyle w:val="IntenseEmphasis"/>
          <w:rFonts w:asciiTheme="minorHAnsi" w:hAnsiTheme="minorHAnsi" w:cstheme="minorHAnsi"/>
          <w:i w:val="0"/>
          <w:iCs w:val="0"/>
        </w:rPr>
        <w:t>Eligible Projects</w:t>
      </w:r>
    </w:p>
    <w:p w14:paraId="23C311E5" w14:textId="77777777" w:rsidR="001A5594" w:rsidRPr="000D0D5B" w:rsidRDefault="001A5594" w:rsidP="005C3017">
      <w:pPr>
        <w:pStyle w:val="ListParagraph"/>
        <w:numPr>
          <w:ilvl w:val="0"/>
          <w:numId w:val="4"/>
        </w:numPr>
        <w:spacing w:after="0"/>
        <w:rPr>
          <w:rStyle w:val="IntenseEmphasis"/>
          <w:rFonts w:asciiTheme="minorHAnsi" w:hAnsiTheme="minorHAnsi" w:cstheme="minorHAnsi"/>
          <w:i w:val="0"/>
          <w:iCs w:val="0"/>
        </w:rPr>
        <w:sectPr w:rsidR="001A5594" w:rsidRPr="000D0D5B" w:rsidSect="001A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924B4C" w14:textId="77777777" w:rsidR="00DB0CF2" w:rsidRPr="00881EEF" w:rsidRDefault="00DB0CF2" w:rsidP="005C3017">
      <w:pPr>
        <w:pStyle w:val="ListParagraph"/>
        <w:numPr>
          <w:ilvl w:val="0"/>
          <w:numId w:val="4"/>
        </w:numPr>
        <w:spacing w:after="0"/>
        <w:rPr>
          <w:rStyle w:val="Emphasis"/>
          <w:rFonts w:asciiTheme="minorHAnsi" w:hAnsiTheme="minorHAnsi" w:cstheme="minorHAnsi"/>
          <w:i w:val="0"/>
        </w:rPr>
      </w:pPr>
      <w:r w:rsidRPr="00881EEF">
        <w:rPr>
          <w:rStyle w:val="Emphasis"/>
          <w:rFonts w:asciiTheme="minorHAnsi" w:hAnsiTheme="minorHAnsi" w:cstheme="minorHAnsi"/>
          <w:i w:val="0"/>
        </w:rPr>
        <w:t xml:space="preserve">Acquisition </w:t>
      </w:r>
    </w:p>
    <w:p w14:paraId="405F5290" w14:textId="77777777" w:rsidR="008B3D8F" w:rsidRPr="00881EEF" w:rsidRDefault="008B3D8F" w:rsidP="005C3017">
      <w:pPr>
        <w:pStyle w:val="ListParagraph"/>
        <w:numPr>
          <w:ilvl w:val="0"/>
          <w:numId w:val="4"/>
        </w:numPr>
        <w:spacing w:after="0"/>
        <w:rPr>
          <w:rStyle w:val="Emphasis"/>
          <w:rFonts w:asciiTheme="minorHAnsi" w:hAnsiTheme="minorHAnsi" w:cstheme="minorHAnsi"/>
          <w:i w:val="0"/>
        </w:rPr>
      </w:pPr>
      <w:r w:rsidRPr="00881EEF">
        <w:rPr>
          <w:rStyle w:val="Emphasis"/>
          <w:rFonts w:asciiTheme="minorHAnsi" w:hAnsiTheme="minorHAnsi" w:cstheme="minorHAnsi"/>
          <w:i w:val="0"/>
        </w:rPr>
        <w:t>Restoration</w:t>
      </w:r>
    </w:p>
    <w:p w14:paraId="23EF41BF" w14:textId="73FEF666" w:rsidR="00404EDA" w:rsidRPr="00881EEF" w:rsidRDefault="00404EDA" w:rsidP="005C3017">
      <w:pPr>
        <w:pStyle w:val="ListParagraph"/>
        <w:numPr>
          <w:ilvl w:val="0"/>
          <w:numId w:val="4"/>
        </w:numPr>
        <w:spacing w:after="0"/>
        <w:rPr>
          <w:rStyle w:val="Emphasis"/>
          <w:rFonts w:asciiTheme="minorHAnsi" w:hAnsiTheme="minorHAnsi" w:cstheme="minorHAnsi"/>
          <w:i w:val="0"/>
        </w:rPr>
      </w:pPr>
      <w:r w:rsidRPr="00881EEF">
        <w:rPr>
          <w:rStyle w:val="Emphasis"/>
          <w:rFonts w:asciiTheme="minorHAnsi" w:hAnsiTheme="minorHAnsi" w:cstheme="minorHAnsi"/>
          <w:i w:val="0"/>
        </w:rPr>
        <w:t>Planning</w:t>
      </w:r>
      <w:r w:rsidR="002F632B" w:rsidRPr="00881EEF">
        <w:rPr>
          <w:rStyle w:val="Emphasis"/>
          <w:rFonts w:asciiTheme="minorHAnsi" w:hAnsiTheme="minorHAnsi" w:cstheme="minorHAnsi"/>
          <w:i w:val="0"/>
        </w:rPr>
        <w:t xml:space="preserve"> (</w:t>
      </w:r>
      <w:r w:rsidRPr="00881EEF">
        <w:rPr>
          <w:rStyle w:val="Emphasis"/>
          <w:rFonts w:asciiTheme="minorHAnsi" w:hAnsiTheme="minorHAnsi" w:cstheme="minorHAnsi"/>
          <w:i w:val="0"/>
        </w:rPr>
        <w:t>Design</w:t>
      </w:r>
      <w:r w:rsidR="009244EC" w:rsidRPr="00881EEF">
        <w:rPr>
          <w:rStyle w:val="Emphasis"/>
          <w:rFonts w:asciiTheme="minorHAnsi" w:hAnsiTheme="minorHAnsi" w:cstheme="minorHAnsi"/>
          <w:i w:val="0"/>
        </w:rPr>
        <w:t>s</w:t>
      </w:r>
      <w:r w:rsidR="002F632B" w:rsidRPr="00881EEF">
        <w:rPr>
          <w:rStyle w:val="Emphasis"/>
          <w:rFonts w:asciiTheme="minorHAnsi" w:hAnsiTheme="minorHAnsi" w:cstheme="minorHAnsi"/>
          <w:i w:val="0"/>
        </w:rPr>
        <w:t>,</w:t>
      </w:r>
      <w:r w:rsidRPr="00881EEF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gramStart"/>
      <w:r w:rsidRPr="00881EEF">
        <w:rPr>
          <w:rStyle w:val="Emphasis"/>
          <w:rFonts w:asciiTheme="minorHAnsi" w:hAnsiTheme="minorHAnsi" w:cstheme="minorHAnsi"/>
          <w:i w:val="0"/>
        </w:rPr>
        <w:t>Assessment</w:t>
      </w:r>
      <w:r w:rsidR="009244EC" w:rsidRPr="00881EEF">
        <w:rPr>
          <w:rStyle w:val="Emphasis"/>
          <w:rFonts w:asciiTheme="minorHAnsi" w:hAnsiTheme="minorHAnsi" w:cstheme="minorHAnsi"/>
          <w:i w:val="0"/>
        </w:rPr>
        <w:t>s</w:t>
      </w:r>
      <w:proofErr w:type="gramEnd"/>
      <w:r w:rsidRPr="00881EEF">
        <w:rPr>
          <w:rStyle w:val="Emphasis"/>
          <w:rFonts w:asciiTheme="minorHAnsi" w:hAnsiTheme="minorHAnsi" w:cstheme="minorHAnsi"/>
          <w:i w:val="0"/>
        </w:rPr>
        <w:t xml:space="preserve"> and Inventor</w:t>
      </w:r>
      <w:r w:rsidR="009244EC" w:rsidRPr="00881EEF">
        <w:rPr>
          <w:rStyle w:val="Emphasis"/>
          <w:rFonts w:asciiTheme="minorHAnsi" w:hAnsiTheme="minorHAnsi" w:cstheme="minorHAnsi"/>
          <w:i w:val="0"/>
        </w:rPr>
        <w:t>ies</w:t>
      </w:r>
      <w:r w:rsidR="00813A1D">
        <w:rPr>
          <w:rStyle w:val="Emphasis"/>
          <w:rFonts w:asciiTheme="minorHAnsi" w:hAnsiTheme="minorHAnsi" w:cstheme="minorHAnsi"/>
          <w:i w:val="0"/>
        </w:rPr>
        <w:t>)</w:t>
      </w:r>
    </w:p>
    <w:p w14:paraId="2CB9F14A" w14:textId="77777777" w:rsidR="00404EDA" w:rsidRPr="00881EEF" w:rsidRDefault="00404EDA" w:rsidP="005C3017">
      <w:pPr>
        <w:pStyle w:val="ListParagraph"/>
        <w:numPr>
          <w:ilvl w:val="0"/>
          <w:numId w:val="4"/>
        </w:numPr>
        <w:spacing w:after="0"/>
        <w:rPr>
          <w:rStyle w:val="Emphasis"/>
          <w:rFonts w:asciiTheme="minorHAnsi" w:hAnsiTheme="minorHAnsi" w:cstheme="minorHAnsi"/>
          <w:i w:val="0"/>
        </w:rPr>
      </w:pPr>
      <w:r w:rsidRPr="00881EEF">
        <w:rPr>
          <w:rStyle w:val="Emphasis"/>
          <w:rFonts w:asciiTheme="minorHAnsi" w:hAnsiTheme="minorHAnsi" w:cstheme="minorHAnsi"/>
          <w:i w:val="0"/>
        </w:rPr>
        <w:t>Combination projects (Acquisition and Restoration, Acquisition and Planning)</w:t>
      </w:r>
    </w:p>
    <w:p w14:paraId="3004E651" w14:textId="77777777" w:rsidR="001A5594" w:rsidRPr="00881EEF" w:rsidRDefault="001A5594" w:rsidP="005C3017">
      <w:pPr>
        <w:spacing w:after="0"/>
        <w:ind w:left="2880" w:hanging="2880"/>
        <w:rPr>
          <w:rStyle w:val="Emphasis"/>
          <w:rFonts w:asciiTheme="minorHAnsi" w:hAnsiTheme="minorHAnsi" w:cstheme="minorHAnsi"/>
        </w:rPr>
        <w:sectPr w:rsidR="001A5594" w:rsidRPr="00881EEF" w:rsidSect="001A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0486C5" w14:textId="77777777" w:rsidR="00DB0CF2" w:rsidRPr="00881EEF" w:rsidRDefault="00DB0CF2" w:rsidP="005C3017">
      <w:pPr>
        <w:spacing w:after="0"/>
        <w:ind w:left="2880" w:hanging="2880"/>
        <w:rPr>
          <w:rStyle w:val="Emphasis"/>
          <w:rFonts w:asciiTheme="minorHAnsi" w:hAnsiTheme="minorHAnsi" w:cstheme="minorHAnsi"/>
        </w:rPr>
      </w:pPr>
    </w:p>
    <w:p w14:paraId="13B30923" w14:textId="77777777" w:rsidR="00CA3780" w:rsidRPr="000D0D5B" w:rsidRDefault="00775FC0" w:rsidP="005C3017">
      <w:pPr>
        <w:spacing w:after="0"/>
        <w:ind w:left="2880" w:hanging="2880"/>
        <w:rPr>
          <w:rStyle w:val="IntenseEmphasis"/>
          <w:rFonts w:asciiTheme="minorHAnsi" w:hAnsiTheme="minorHAnsi" w:cstheme="minorHAnsi"/>
          <w:b w:val="0"/>
          <w:i w:val="0"/>
          <w:iCs w:val="0"/>
        </w:rPr>
      </w:pPr>
      <w:r w:rsidRPr="000D0D5B">
        <w:rPr>
          <w:rStyle w:val="IntenseEmphasis"/>
          <w:rFonts w:asciiTheme="minorHAnsi" w:hAnsiTheme="minorHAnsi" w:cstheme="minorHAnsi"/>
          <w:i w:val="0"/>
          <w:iCs w:val="0"/>
        </w:rPr>
        <w:t>Submission Information</w:t>
      </w:r>
    </w:p>
    <w:p w14:paraId="567247D3" w14:textId="3B8BD882" w:rsidR="00CA3780" w:rsidRPr="00881EEF" w:rsidRDefault="00E3767A" w:rsidP="005C301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D17D5" w:rsidRPr="00881EEF">
        <w:rPr>
          <w:rFonts w:asciiTheme="minorHAnsi" w:hAnsiTheme="minorHAnsi" w:cstheme="minorHAnsi"/>
        </w:rPr>
        <w:t xml:space="preserve"> </w:t>
      </w:r>
      <w:hyperlink r:id="rId14" w:history="1">
        <w:r w:rsidR="007D17D5" w:rsidRPr="00365CFD">
          <w:rPr>
            <w:rStyle w:val="Hyperlink"/>
            <w:rFonts w:asciiTheme="minorHAnsi" w:hAnsiTheme="minorHAnsi" w:cstheme="minorHAnsi"/>
          </w:rPr>
          <w:t xml:space="preserve">Letter of Intent </w:t>
        </w:r>
        <w:r w:rsidR="00171099" w:rsidRPr="00365CFD">
          <w:rPr>
            <w:rStyle w:val="Hyperlink"/>
            <w:rFonts w:asciiTheme="minorHAnsi" w:hAnsiTheme="minorHAnsi" w:cstheme="minorHAnsi"/>
          </w:rPr>
          <w:t>form</w:t>
        </w:r>
      </w:hyperlink>
      <w:r w:rsidR="001710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due</w:t>
      </w:r>
      <w:r w:rsidR="00171099">
        <w:rPr>
          <w:rFonts w:asciiTheme="minorHAnsi" w:hAnsiTheme="minorHAnsi" w:cstheme="minorHAnsi"/>
        </w:rPr>
        <w:t xml:space="preserve"> </w:t>
      </w:r>
      <w:r w:rsidR="00171099" w:rsidRPr="00171099">
        <w:rPr>
          <w:rFonts w:asciiTheme="minorHAnsi" w:hAnsiTheme="minorHAnsi" w:cstheme="minorHAnsi"/>
          <w:b/>
          <w:bCs/>
        </w:rPr>
        <w:t>January</w:t>
      </w:r>
      <w:r w:rsidR="00C95225">
        <w:rPr>
          <w:rFonts w:asciiTheme="minorHAnsi" w:hAnsiTheme="minorHAnsi" w:cstheme="minorHAnsi"/>
          <w:b/>
        </w:rPr>
        <w:t xml:space="preserve"> </w:t>
      </w:r>
      <w:r w:rsidR="0032493E">
        <w:rPr>
          <w:rFonts w:asciiTheme="minorHAnsi" w:hAnsiTheme="minorHAnsi" w:cstheme="minorHAnsi"/>
          <w:b/>
        </w:rPr>
        <w:t>9</w:t>
      </w:r>
      <w:r w:rsidR="00C95225">
        <w:rPr>
          <w:rFonts w:asciiTheme="minorHAnsi" w:hAnsiTheme="minorHAnsi" w:cstheme="minorHAnsi"/>
          <w:b/>
        </w:rPr>
        <w:t>, 202</w:t>
      </w:r>
      <w:r w:rsidR="0032493E">
        <w:rPr>
          <w:rFonts w:asciiTheme="minorHAnsi" w:hAnsiTheme="minorHAnsi" w:cstheme="minorHAnsi"/>
          <w:b/>
        </w:rPr>
        <w:t>4</w:t>
      </w:r>
      <w:r w:rsidR="007D17D5" w:rsidRPr="00881EEF">
        <w:rPr>
          <w:rFonts w:asciiTheme="minorHAnsi" w:hAnsiTheme="minorHAnsi" w:cstheme="minorHAnsi"/>
        </w:rPr>
        <w:t xml:space="preserve">. The </w:t>
      </w:r>
      <w:r w:rsidR="00546A1D">
        <w:rPr>
          <w:rFonts w:asciiTheme="minorHAnsi" w:hAnsiTheme="minorHAnsi" w:cstheme="minorHAnsi"/>
        </w:rPr>
        <w:t xml:space="preserve">WSPER </w:t>
      </w:r>
      <w:r w:rsidR="0047018E">
        <w:rPr>
          <w:rFonts w:asciiTheme="minorHAnsi" w:hAnsiTheme="minorHAnsi" w:cstheme="minorHAnsi"/>
        </w:rPr>
        <w:t>T</w:t>
      </w:r>
      <w:r w:rsidR="007D17D5" w:rsidRPr="00881EEF">
        <w:rPr>
          <w:rFonts w:asciiTheme="minorHAnsi" w:hAnsiTheme="minorHAnsi" w:cstheme="minorHAnsi"/>
        </w:rPr>
        <w:t xml:space="preserve">echnical </w:t>
      </w:r>
      <w:r w:rsidR="0047018E">
        <w:rPr>
          <w:rFonts w:asciiTheme="minorHAnsi" w:hAnsiTheme="minorHAnsi" w:cstheme="minorHAnsi"/>
        </w:rPr>
        <w:t>A</w:t>
      </w:r>
      <w:r w:rsidR="007D17D5" w:rsidRPr="00881EEF">
        <w:rPr>
          <w:rFonts w:asciiTheme="minorHAnsi" w:hAnsiTheme="minorHAnsi" w:cstheme="minorHAnsi"/>
        </w:rPr>
        <w:t xml:space="preserve">dvisory </w:t>
      </w:r>
      <w:r w:rsidR="0047018E">
        <w:rPr>
          <w:rFonts w:asciiTheme="minorHAnsi" w:hAnsiTheme="minorHAnsi" w:cstheme="minorHAnsi"/>
        </w:rPr>
        <w:t>G</w:t>
      </w:r>
      <w:r w:rsidR="007D17D5" w:rsidRPr="00881EEF">
        <w:rPr>
          <w:rFonts w:asciiTheme="minorHAnsi" w:hAnsiTheme="minorHAnsi" w:cstheme="minorHAnsi"/>
        </w:rPr>
        <w:t xml:space="preserve">roup will </w:t>
      </w:r>
      <w:r w:rsidR="00BF14A2">
        <w:rPr>
          <w:rFonts w:asciiTheme="minorHAnsi" w:hAnsiTheme="minorHAnsi" w:cstheme="minorHAnsi"/>
        </w:rPr>
        <w:t xml:space="preserve">screen </w:t>
      </w:r>
      <w:r w:rsidR="00C21DC4" w:rsidRPr="00881EEF">
        <w:rPr>
          <w:rFonts w:asciiTheme="minorHAnsi" w:hAnsiTheme="minorHAnsi" w:cstheme="minorHAnsi"/>
        </w:rPr>
        <w:t xml:space="preserve">all </w:t>
      </w:r>
      <w:r w:rsidR="00C97C84" w:rsidRPr="00881EEF">
        <w:rPr>
          <w:rFonts w:asciiTheme="minorHAnsi" w:hAnsiTheme="minorHAnsi" w:cstheme="minorHAnsi"/>
        </w:rPr>
        <w:t>L</w:t>
      </w:r>
      <w:r w:rsidR="00C21DC4" w:rsidRPr="00881EEF">
        <w:rPr>
          <w:rFonts w:asciiTheme="minorHAnsi" w:hAnsiTheme="minorHAnsi" w:cstheme="minorHAnsi"/>
        </w:rPr>
        <w:t xml:space="preserve">etters of </w:t>
      </w:r>
      <w:r w:rsidR="00C97C84" w:rsidRPr="00881EEF">
        <w:rPr>
          <w:rFonts w:asciiTheme="minorHAnsi" w:hAnsiTheme="minorHAnsi" w:cstheme="minorHAnsi"/>
        </w:rPr>
        <w:t>I</w:t>
      </w:r>
      <w:r w:rsidR="00C21DC4" w:rsidRPr="00881EEF">
        <w:rPr>
          <w:rFonts w:asciiTheme="minorHAnsi" w:hAnsiTheme="minorHAnsi" w:cstheme="minorHAnsi"/>
        </w:rPr>
        <w:t xml:space="preserve">ntent to </w:t>
      </w:r>
      <w:r w:rsidR="00AC4D07" w:rsidRPr="00881EEF">
        <w:rPr>
          <w:rFonts w:asciiTheme="minorHAnsi" w:hAnsiTheme="minorHAnsi" w:cstheme="minorHAnsi"/>
        </w:rPr>
        <w:t>determine consistency</w:t>
      </w:r>
      <w:r w:rsidR="00C21DC4" w:rsidRPr="00881EEF">
        <w:rPr>
          <w:rFonts w:asciiTheme="minorHAnsi" w:hAnsiTheme="minorHAnsi" w:cstheme="minorHAnsi"/>
        </w:rPr>
        <w:t xml:space="preserve"> with </w:t>
      </w:r>
      <w:r w:rsidR="00C97C84" w:rsidRPr="00881EEF">
        <w:rPr>
          <w:rFonts w:asciiTheme="minorHAnsi" w:hAnsiTheme="minorHAnsi" w:cstheme="minorHAnsi"/>
        </w:rPr>
        <w:t>local</w:t>
      </w:r>
      <w:r w:rsidR="00AC4D07" w:rsidRPr="00881EEF">
        <w:rPr>
          <w:rFonts w:asciiTheme="minorHAnsi" w:hAnsiTheme="minorHAnsi" w:cstheme="minorHAnsi"/>
        </w:rPr>
        <w:t xml:space="preserve"> </w:t>
      </w:r>
      <w:hyperlink r:id="rId15" w:history="1">
        <w:r w:rsidR="0032493E">
          <w:rPr>
            <w:color w:val="0000FF"/>
            <w:u w:val="single"/>
          </w:rPr>
          <w:t>Recovery Plans and Strategies</w:t>
        </w:r>
      </w:hyperlink>
      <w:r w:rsidR="00C97C84" w:rsidRPr="00881EEF">
        <w:rPr>
          <w:rFonts w:asciiTheme="minorHAnsi" w:hAnsiTheme="minorHAnsi" w:cstheme="minorHAnsi"/>
        </w:rPr>
        <w:t xml:space="preserve"> and </w:t>
      </w:r>
      <w:r w:rsidR="00C21DC4" w:rsidRPr="00881EEF">
        <w:rPr>
          <w:rFonts w:asciiTheme="minorHAnsi" w:hAnsiTheme="minorHAnsi" w:cstheme="minorHAnsi"/>
        </w:rPr>
        <w:t>priorities</w:t>
      </w:r>
      <w:r w:rsidR="00C97C84" w:rsidRPr="00881EEF">
        <w:rPr>
          <w:rFonts w:asciiTheme="minorHAnsi" w:hAnsiTheme="minorHAnsi" w:cstheme="minorHAnsi"/>
        </w:rPr>
        <w:t xml:space="preserve">. </w:t>
      </w:r>
      <w:r w:rsidR="0047018E">
        <w:rPr>
          <w:rFonts w:asciiTheme="minorHAnsi" w:hAnsiTheme="minorHAnsi" w:cstheme="minorHAnsi"/>
        </w:rPr>
        <w:t>The WSPER coordinator will notify project sponsors of the TAG’s decision of whether a project</w:t>
      </w:r>
      <w:r w:rsidR="007D2CC3">
        <w:rPr>
          <w:rFonts w:asciiTheme="minorHAnsi" w:hAnsiTheme="minorHAnsi" w:cstheme="minorHAnsi"/>
        </w:rPr>
        <w:t xml:space="preserve"> is consistent with local priorities and should continue into the 2024 grant round </w:t>
      </w:r>
      <w:r w:rsidR="00125EBA" w:rsidRPr="00881EEF">
        <w:rPr>
          <w:rFonts w:asciiTheme="minorHAnsi" w:hAnsiTheme="minorHAnsi" w:cstheme="minorHAnsi"/>
        </w:rPr>
        <w:t>by</w:t>
      </w:r>
      <w:r w:rsidR="00FD5AFE">
        <w:rPr>
          <w:rFonts w:asciiTheme="minorHAnsi" w:hAnsiTheme="minorHAnsi" w:cstheme="minorHAnsi"/>
        </w:rPr>
        <w:t xml:space="preserve"> January 31</w:t>
      </w:r>
      <w:r w:rsidR="00C95225">
        <w:rPr>
          <w:rFonts w:asciiTheme="minorHAnsi" w:hAnsiTheme="minorHAnsi" w:cstheme="minorHAnsi"/>
        </w:rPr>
        <w:t>, 202</w:t>
      </w:r>
      <w:r w:rsidR="007D2CC3">
        <w:rPr>
          <w:rFonts w:asciiTheme="minorHAnsi" w:hAnsiTheme="minorHAnsi" w:cstheme="minorHAnsi"/>
        </w:rPr>
        <w:t>4</w:t>
      </w:r>
      <w:r w:rsidR="006228CA" w:rsidRPr="00881EEF">
        <w:rPr>
          <w:rFonts w:asciiTheme="minorHAnsi" w:hAnsiTheme="minorHAnsi" w:cstheme="minorHAnsi"/>
        </w:rPr>
        <w:t xml:space="preserve">. </w:t>
      </w:r>
      <w:r w:rsidR="0047018E">
        <w:rPr>
          <w:rFonts w:asciiTheme="minorHAnsi" w:hAnsiTheme="minorHAnsi" w:cstheme="minorHAnsi"/>
        </w:rPr>
        <w:t>A site visit will be required in March</w:t>
      </w:r>
      <w:r w:rsidR="00FD5AFE">
        <w:rPr>
          <w:rFonts w:asciiTheme="minorHAnsi" w:hAnsiTheme="minorHAnsi" w:cstheme="minorHAnsi"/>
        </w:rPr>
        <w:t xml:space="preserve"> 2024</w:t>
      </w:r>
      <w:r w:rsidR="0047018E">
        <w:rPr>
          <w:rFonts w:asciiTheme="minorHAnsi" w:hAnsiTheme="minorHAnsi" w:cstheme="minorHAnsi"/>
        </w:rPr>
        <w:t xml:space="preserve"> for project</w:t>
      </w:r>
      <w:r w:rsidR="00FD5AFE">
        <w:rPr>
          <w:rFonts w:asciiTheme="minorHAnsi" w:hAnsiTheme="minorHAnsi" w:cstheme="minorHAnsi"/>
        </w:rPr>
        <w:t>s</w:t>
      </w:r>
      <w:r w:rsidR="0047018E">
        <w:rPr>
          <w:rFonts w:asciiTheme="minorHAnsi" w:hAnsiTheme="minorHAnsi" w:cstheme="minorHAnsi"/>
        </w:rPr>
        <w:t xml:space="preserve"> continuing in the grant round</w:t>
      </w:r>
      <w:r w:rsidR="006228CA" w:rsidRPr="00881EEF">
        <w:rPr>
          <w:rFonts w:asciiTheme="minorHAnsi" w:hAnsiTheme="minorHAnsi" w:cstheme="minorHAnsi"/>
        </w:rPr>
        <w:t xml:space="preserve">.  </w:t>
      </w:r>
    </w:p>
    <w:p w14:paraId="793A47C2" w14:textId="77777777" w:rsidR="00D848B7" w:rsidRPr="00881EEF" w:rsidRDefault="00D848B7" w:rsidP="005C3017">
      <w:pPr>
        <w:spacing w:after="0"/>
        <w:rPr>
          <w:rFonts w:asciiTheme="minorHAnsi" w:hAnsiTheme="minorHAnsi" w:cstheme="minorHAnsi"/>
        </w:rPr>
      </w:pPr>
    </w:p>
    <w:p w14:paraId="46ECFB50" w14:textId="73D05FBD" w:rsidR="001740DD" w:rsidRDefault="00FD5AFE" w:rsidP="005C301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848B7" w:rsidRPr="00881EEF">
        <w:rPr>
          <w:rFonts w:asciiTheme="minorHAnsi" w:hAnsiTheme="minorHAnsi" w:cstheme="minorHAnsi"/>
        </w:rPr>
        <w:t xml:space="preserve">ontact </w:t>
      </w:r>
      <w:r w:rsidR="00171099">
        <w:rPr>
          <w:rFonts w:asciiTheme="minorHAnsi" w:hAnsiTheme="minorHAnsi" w:cstheme="minorHAnsi"/>
        </w:rPr>
        <w:t>Renee Johnson</w:t>
      </w:r>
      <w:r w:rsidR="00365CFD">
        <w:rPr>
          <w:rFonts w:asciiTheme="minorHAnsi" w:hAnsiTheme="minorHAnsi" w:cstheme="minorHAnsi"/>
        </w:rPr>
        <w:t xml:space="preserve"> for more</w:t>
      </w:r>
      <w:r w:rsidR="00D848B7" w:rsidRPr="00881EEF">
        <w:rPr>
          <w:rFonts w:asciiTheme="minorHAnsi" w:hAnsiTheme="minorHAnsi" w:cstheme="minorHAnsi"/>
        </w:rPr>
        <w:t xml:space="preserve"> information about salmon recovery strategies, watershed recovery plans, and </w:t>
      </w:r>
      <w:r w:rsidR="00161A63">
        <w:rPr>
          <w:rFonts w:asciiTheme="minorHAnsi" w:hAnsiTheme="minorHAnsi" w:cstheme="minorHAnsi"/>
        </w:rPr>
        <w:t>the</w:t>
      </w:r>
      <w:r w:rsidR="002D3D62">
        <w:rPr>
          <w:rFonts w:asciiTheme="minorHAnsi" w:hAnsiTheme="minorHAnsi" w:cstheme="minorHAnsi"/>
        </w:rPr>
        <w:t xml:space="preserve"> </w:t>
      </w:r>
      <w:r w:rsidR="00D848B7" w:rsidRPr="00881EEF">
        <w:rPr>
          <w:rFonts w:asciiTheme="minorHAnsi" w:hAnsiTheme="minorHAnsi" w:cstheme="minorHAnsi"/>
        </w:rPr>
        <w:t>application process. Call 360-</w:t>
      </w:r>
      <w:r w:rsidR="00813A1D">
        <w:rPr>
          <w:rFonts w:asciiTheme="minorHAnsi" w:hAnsiTheme="minorHAnsi" w:cstheme="minorHAnsi"/>
        </w:rPr>
        <w:t>509-9941</w:t>
      </w:r>
      <w:r w:rsidR="00D848B7" w:rsidRPr="00881EEF">
        <w:rPr>
          <w:rFonts w:asciiTheme="minorHAnsi" w:hAnsiTheme="minorHAnsi" w:cstheme="minorHAnsi"/>
        </w:rPr>
        <w:t xml:space="preserve"> or email</w:t>
      </w:r>
      <w:r w:rsidR="00E3767A">
        <w:rPr>
          <w:rFonts w:asciiTheme="minorHAnsi" w:hAnsiTheme="minorHAnsi" w:cstheme="minorHAnsi"/>
        </w:rPr>
        <w:t xml:space="preserve"> </w:t>
      </w:r>
      <w:hyperlink r:id="rId16" w:history="1">
        <w:r w:rsidR="00E3767A" w:rsidRPr="003D5EFE">
          <w:rPr>
            <w:rStyle w:val="Hyperlink"/>
            <w:rFonts w:asciiTheme="minorHAnsi" w:hAnsiTheme="minorHAnsi" w:cstheme="minorHAnsi"/>
          </w:rPr>
          <w:t>rkjohnso@kitsap.gov</w:t>
        </w:r>
      </w:hyperlink>
      <w:r w:rsidR="00B26612" w:rsidRPr="00881EEF">
        <w:rPr>
          <w:rFonts w:asciiTheme="minorHAnsi" w:hAnsiTheme="minorHAnsi" w:cstheme="minorHAnsi"/>
        </w:rPr>
        <w:t>.</w:t>
      </w:r>
      <w:r w:rsidR="00E71108">
        <w:rPr>
          <w:rFonts w:asciiTheme="minorHAnsi" w:hAnsiTheme="minorHAnsi" w:cstheme="minorHAnsi"/>
        </w:rPr>
        <w:t xml:space="preserve"> </w:t>
      </w:r>
      <w:r w:rsidR="00362725">
        <w:rPr>
          <w:rFonts w:asciiTheme="minorHAnsi" w:hAnsiTheme="minorHAnsi" w:cstheme="minorHAnsi"/>
        </w:rPr>
        <w:t>For information about West Sound salmon recovery,</w:t>
      </w:r>
      <w:r w:rsidR="001740DD">
        <w:rPr>
          <w:rFonts w:asciiTheme="minorHAnsi" w:hAnsiTheme="minorHAnsi" w:cstheme="minorHAnsi"/>
        </w:rPr>
        <w:t xml:space="preserve"> see </w:t>
      </w:r>
      <w:hyperlink r:id="rId17" w:history="1">
        <w:r w:rsidR="001740DD" w:rsidRPr="001740DD">
          <w:rPr>
            <w:rStyle w:val="Hyperlink"/>
            <w:rFonts w:asciiTheme="minorHAnsi" w:hAnsiTheme="minorHAnsi" w:cstheme="minorHAnsi"/>
          </w:rPr>
          <w:t>WSPER Recovery Plans and Strategies</w:t>
        </w:r>
      </w:hyperlink>
      <w:r w:rsidR="001740DD">
        <w:rPr>
          <w:rFonts w:asciiTheme="minorHAnsi" w:hAnsiTheme="minorHAnsi" w:cstheme="minorHAnsi"/>
        </w:rPr>
        <w:t xml:space="preserve">. </w:t>
      </w:r>
    </w:p>
    <w:p w14:paraId="7DE5B87C" w14:textId="4ECFE44B" w:rsidR="00D848B7" w:rsidRPr="00881EEF" w:rsidRDefault="00D848B7" w:rsidP="005C3017">
      <w:pPr>
        <w:spacing w:after="0"/>
        <w:rPr>
          <w:rStyle w:val="Emphasis"/>
          <w:rFonts w:asciiTheme="minorHAnsi" w:hAnsiTheme="minorHAnsi" w:cstheme="minorHAnsi"/>
          <w:i w:val="0"/>
          <w:iCs w:val="0"/>
        </w:rPr>
      </w:pPr>
      <w:r w:rsidRPr="00881EEF">
        <w:rPr>
          <w:rFonts w:asciiTheme="minorHAnsi" w:hAnsiTheme="minorHAnsi" w:cstheme="minorHAnsi"/>
        </w:rPr>
        <w:t>For information about</w:t>
      </w:r>
      <w:r w:rsidR="005C3017" w:rsidRPr="00881EEF">
        <w:rPr>
          <w:rFonts w:asciiTheme="minorHAnsi" w:hAnsiTheme="minorHAnsi" w:cstheme="minorHAnsi"/>
        </w:rPr>
        <w:t xml:space="preserve"> </w:t>
      </w:r>
      <w:r w:rsidRPr="00881EEF">
        <w:rPr>
          <w:rFonts w:asciiTheme="minorHAnsi" w:hAnsiTheme="minorHAnsi" w:cstheme="minorHAnsi"/>
        </w:rPr>
        <w:t xml:space="preserve">Salmon Recovery Grants </w:t>
      </w:r>
      <w:r w:rsidRPr="00B2231B">
        <w:rPr>
          <w:rFonts w:asciiTheme="minorHAnsi" w:hAnsiTheme="minorHAnsi" w:cstheme="minorHAnsi"/>
        </w:rPr>
        <w:t xml:space="preserve">see </w:t>
      </w:r>
      <w:hyperlink r:id="rId18" w:history="1">
        <w:r w:rsidR="00B2231B" w:rsidRPr="00B2231B">
          <w:rPr>
            <w:rStyle w:val="Hyperlink"/>
            <w:rFonts w:asciiTheme="minorHAnsi" w:hAnsiTheme="minorHAnsi" w:cstheme="minorHAnsi"/>
          </w:rPr>
          <w:t>RCO Website</w:t>
        </w:r>
      </w:hyperlink>
      <w:r w:rsidRPr="00881EEF">
        <w:rPr>
          <w:rFonts w:asciiTheme="minorHAnsi" w:hAnsiTheme="minorHAnsi" w:cstheme="minorHAnsi"/>
        </w:rPr>
        <w:t>.</w:t>
      </w:r>
    </w:p>
    <w:p w14:paraId="16CC7248" w14:textId="77777777" w:rsidR="00B748EC" w:rsidRDefault="00B748EC" w:rsidP="0006106B">
      <w:pPr>
        <w:spacing w:after="0"/>
        <w:rPr>
          <w:rFonts w:cstheme="majorHAnsi"/>
          <w:sz w:val="26"/>
          <w:szCs w:val="26"/>
        </w:rPr>
        <w:sectPr w:rsidR="00B748EC" w:rsidSect="00775F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B74CB" w14:textId="307459EC" w:rsidR="005C3017" w:rsidRPr="00881EEF" w:rsidRDefault="00844802" w:rsidP="005C3017">
      <w:pPr>
        <w:spacing w:after="0"/>
        <w:rPr>
          <w:rStyle w:val="IntenseEmphasis"/>
          <w:rFonts w:asciiTheme="minorHAnsi" w:hAnsiTheme="minorHAnsi" w:cstheme="minorHAnsi"/>
          <w:b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i w:val="0"/>
          <w:sz w:val="26"/>
          <w:szCs w:val="26"/>
        </w:rPr>
        <w:lastRenderedPageBreak/>
        <w:t>Criteria</w:t>
      </w:r>
      <w:r w:rsidR="00B26612" w:rsidRPr="00881EEF">
        <w:rPr>
          <w:rStyle w:val="IntenseEmphasis"/>
          <w:rFonts w:asciiTheme="minorHAnsi" w:hAnsiTheme="minorHAnsi" w:cstheme="minorHAnsi"/>
          <w:i w:val="0"/>
          <w:sz w:val="26"/>
          <w:szCs w:val="26"/>
        </w:rPr>
        <w:t xml:space="preserve"> for </w:t>
      </w:r>
      <w:r w:rsidR="00A64E38" w:rsidRPr="00881EEF">
        <w:rPr>
          <w:rStyle w:val="IntenseEmphasis"/>
          <w:rFonts w:asciiTheme="minorHAnsi" w:hAnsiTheme="minorHAnsi" w:cstheme="minorHAnsi"/>
          <w:i w:val="0"/>
          <w:sz w:val="26"/>
          <w:szCs w:val="26"/>
        </w:rPr>
        <w:t>S</w:t>
      </w:r>
      <w:r w:rsidR="00B26612" w:rsidRPr="00881EEF">
        <w:rPr>
          <w:rStyle w:val="IntenseEmphasis"/>
          <w:rFonts w:asciiTheme="minorHAnsi" w:hAnsiTheme="minorHAnsi" w:cstheme="minorHAnsi"/>
          <w:i w:val="0"/>
          <w:sz w:val="26"/>
          <w:szCs w:val="26"/>
        </w:rPr>
        <w:t>coring</w:t>
      </w:r>
      <w:r w:rsidRPr="00881EEF">
        <w:rPr>
          <w:rStyle w:val="IntenseEmphasis"/>
          <w:rFonts w:asciiTheme="minorHAnsi" w:hAnsiTheme="minorHAnsi" w:cstheme="minorHAnsi"/>
          <w:i w:val="0"/>
          <w:sz w:val="26"/>
          <w:szCs w:val="26"/>
        </w:rPr>
        <w:t xml:space="preserve"> </w:t>
      </w:r>
      <w:r w:rsidR="006559C9" w:rsidRPr="00881EEF">
        <w:rPr>
          <w:rStyle w:val="IntenseEmphasis"/>
          <w:rFonts w:asciiTheme="minorHAnsi" w:hAnsiTheme="minorHAnsi" w:cstheme="minorHAnsi"/>
          <w:b w:val="0"/>
          <w:szCs w:val="26"/>
        </w:rPr>
        <w:t xml:space="preserve">(Criteria are meant to be a guide for scoring, not </w:t>
      </w:r>
      <w:commentRangeStart w:id="2"/>
      <w:commentRangeStart w:id="3"/>
      <w:r w:rsidR="006559C9" w:rsidRPr="00881EEF">
        <w:rPr>
          <w:rStyle w:val="IntenseEmphasis"/>
          <w:rFonts w:asciiTheme="minorHAnsi" w:hAnsiTheme="minorHAnsi" w:cstheme="minorHAnsi"/>
          <w:b w:val="0"/>
          <w:szCs w:val="26"/>
        </w:rPr>
        <w:t>finite</w:t>
      </w:r>
      <w:commentRangeEnd w:id="2"/>
      <w:r w:rsidR="00D14AA5">
        <w:rPr>
          <w:rStyle w:val="CommentReference"/>
        </w:rPr>
        <w:commentReference w:id="2"/>
      </w:r>
      <w:commentRangeEnd w:id="3"/>
      <w:r w:rsidR="009F002F">
        <w:rPr>
          <w:rStyle w:val="CommentReference"/>
        </w:rPr>
        <w:commentReference w:id="3"/>
      </w:r>
      <w:r w:rsidR="006559C9" w:rsidRPr="00881EEF">
        <w:rPr>
          <w:rStyle w:val="IntenseEmphasis"/>
          <w:rFonts w:asciiTheme="minorHAnsi" w:hAnsiTheme="minorHAnsi" w:cstheme="minorHAnsi"/>
          <w:b w:val="0"/>
          <w:szCs w:val="26"/>
        </w:rPr>
        <w:t>)</w:t>
      </w:r>
      <w:r w:rsidR="00276A06">
        <w:rPr>
          <w:rStyle w:val="IntenseEmphasis"/>
          <w:rFonts w:asciiTheme="minorHAnsi" w:hAnsiTheme="minorHAnsi" w:cstheme="minorHAnsi"/>
          <w:b w:val="0"/>
          <w:szCs w:val="26"/>
        </w:rPr>
        <w:t xml:space="preserve"> </w:t>
      </w:r>
    </w:p>
    <w:p w14:paraId="4D16A197" w14:textId="77777777" w:rsidR="00A64E38" w:rsidRDefault="00A64E38" w:rsidP="00637896">
      <w:pPr>
        <w:spacing w:after="0"/>
        <w:rPr>
          <w:rStyle w:val="IntenseEmphasis"/>
          <w:rFonts w:cstheme="majorHAnsi"/>
          <w:i w:val="0"/>
          <w:szCs w:val="26"/>
        </w:rPr>
      </w:pPr>
    </w:p>
    <w:p w14:paraId="2A3C64F1" w14:textId="7BB8445F" w:rsidR="007F34ED" w:rsidRPr="00881EEF" w:rsidRDefault="005C3017" w:rsidP="00637896">
      <w:p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  <w:u w:val="single"/>
        </w:rPr>
      </w:pP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 xml:space="preserve">Project implements </w:t>
      </w:r>
      <w:r w:rsidR="00587557"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 xml:space="preserve">a </w:t>
      </w: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recovery strategy</w:t>
      </w:r>
      <w:r w:rsidR="006559C9"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 xml:space="preserve"> and/or</w:t>
      </w:r>
      <w:r w:rsidR="00276A06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 xml:space="preserve"> is </w:t>
      </w:r>
      <w:r w:rsidR="0006106B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on the Planned Project Forecast List 202</w:t>
      </w:r>
      <w:r w:rsidR="00276A06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3-2024 or 4-Year Workplan</w:t>
      </w:r>
    </w:p>
    <w:p w14:paraId="69F9392E" w14:textId="77777777" w:rsidR="005C3017" w:rsidRPr="00881EEF" w:rsidRDefault="005C3017" w:rsidP="006D79E5">
      <w:pPr>
        <w:pStyle w:val="ListParagraph"/>
        <w:numPr>
          <w:ilvl w:val="0"/>
          <w:numId w:val="14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If yes, then </w:t>
      </w:r>
      <w:proofErr w:type="gramStart"/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rank</w:t>
      </w:r>
      <w:proofErr w:type="gramEnd"/>
    </w:p>
    <w:p w14:paraId="19138C6E" w14:textId="77777777" w:rsidR="005C3017" w:rsidRPr="00881EEF" w:rsidRDefault="005C3017" w:rsidP="006D79E5">
      <w:pPr>
        <w:pStyle w:val="ListParagraph"/>
        <w:numPr>
          <w:ilvl w:val="0"/>
          <w:numId w:val="14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If no, then not eligible </w:t>
      </w:r>
    </w:p>
    <w:p w14:paraId="1DFF0EF6" w14:textId="77777777" w:rsidR="00A05F5A" w:rsidRPr="00881EEF" w:rsidRDefault="00A05F5A" w:rsidP="00492F71">
      <w:pPr>
        <w:spacing w:after="0"/>
        <w:rPr>
          <w:rStyle w:val="IntenseEmphasis"/>
          <w:rFonts w:asciiTheme="minorHAnsi" w:hAnsiTheme="minorHAnsi" w:cstheme="minorHAnsi"/>
          <w:i w:val="0"/>
          <w:szCs w:val="26"/>
        </w:rPr>
      </w:pPr>
    </w:p>
    <w:p w14:paraId="5CEDB348" w14:textId="77777777" w:rsidR="00A05F5A" w:rsidRPr="00881EEF" w:rsidRDefault="00A05F5A" w:rsidP="006D79E5">
      <w:p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  <w:u w:val="single"/>
        </w:rPr>
      </w:pP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Scope and cost/budget of project (10 p</w:t>
      </w:r>
      <w:r w:rsidR="005F598D"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oin</w:t>
      </w: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ts)</w:t>
      </w:r>
    </w:p>
    <w:p w14:paraId="2603A8AD" w14:textId="77777777" w:rsidR="00A05F5A" w:rsidRPr="00881EEF" w:rsidRDefault="00A05F5A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Is scope of project appropriate? Could the project be phased?</w:t>
      </w:r>
    </w:p>
    <w:p w14:paraId="756AAE51" w14:textId="77777777" w:rsidR="006D79E5" w:rsidRPr="00881EEF" w:rsidRDefault="00A05F5A" w:rsidP="006D79E5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Is the budget consistent with expected benefits and with projects of similar scale?</w:t>
      </w:r>
    </w:p>
    <w:p w14:paraId="18AE3F7B" w14:textId="77777777" w:rsidR="006D79E5" w:rsidRPr="00881EEF" w:rsidRDefault="006D79E5" w:rsidP="006D79E5">
      <w:pPr>
        <w:pStyle w:val="ListParagraph"/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</w:p>
    <w:p w14:paraId="1D0B2D30" w14:textId="2966B5A0" w:rsidR="00A05F5A" w:rsidRPr="00881EEF" w:rsidRDefault="00A05F5A" w:rsidP="00480AA9">
      <w:pPr>
        <w:spacing w:after="0"/>
        <w:rPr>
          <w:rStyle w:val="IntenseEmphasis"/>
          <w:rFonts w:asciiTheme="minorHAnsi" w:hAnsiTheme="minorHAnsi" w:cstheme="minorHAnsi"/>
          <w:i w:val="0"/>
          <w:szCs w:val="26"/>
          <w:u w:val="single"/>
        </w:rPr>
      </w:pP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Benefits to fish (20 p</w:t>
      </w:r>
      <w:r w:rsidR="005F598D"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oin</w:t>
      </w: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ts)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ab/>
      </w:r>
    </w:p>
    <w:p w14:paraId="50D140E9" w14:textId="3623DBD9" w:rsidR="00A05F5A" w:rsidRPr="00881EEF" w:rsidRDefault="00480AA9" w:rsidP="00480AA9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Restoration p</w:t>
      </w:r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roject address</w:t>
      </w:r>
      <w:r w:rsidR="003402A0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es</w:t>
      </w:r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high priority habitat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, watershed processes,</w:t>
      </w:r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or</w:t>
      </w:r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nearshore processes that will have a demonstrable effect on salmon </w:t>
      </w:r>
      <w:proofErr w:type="gramStart"/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productivity</w:t>
      </w:r>
      <w:proofErr w:type="gramEnd"/>
      <w:r w:rsidR="00A05F5A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</w:t>
      </w:r>
    </w:p>
    <w:p w14:paraId="609E5B8B" w14:textId="77777777" w:rsidR="00854821" w:rsidRPr="00881EEF" w:rsidRDefault="00854821" w:rsidP="00854821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Restoration and/or a</w:t>
      </w:r>
      <w:r w:rsidR="00480AA9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cquisition p</w:t>
      </w:r>
      <w:r w:rsidR="00492F71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roject targets 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high priority watershed (refugia with source populations and relatively high abundance and productivity) </w:t>
      </w:r>
    </w:p>
    <w:p w14:paraId="06B40683" w14:textId="2B802B65" w:rsidR="00492F71" w:rsidRPr="00881EEF" w:rsidRDefault="00854821" w:rsidP="00854821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Acquisition project targets </w:t>
      </w:r>
      <w:r w:rsidR="00492F71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high habitat function, low site disturbance, and intact processes </w:t>
      </w:r>
    </w:p>
    <w:p w14:paraId="436A773A" w14:textId="2468CB98" w:rsidR="00492F71" w:rsidRPr="00881EEF" w:rsidRDefault="00492F71" w:rsidP="00480AA9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Acquisition</w:t>
      </w:r>
      <w:r w:rsidR="00480AA9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project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is necessary to carryout high priority </w:t>
      </w:r>
      <w:r w:rsidR="00480AA9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restoration </w:t>
      </w:r>
      <w:proofErr w:type="gramStart"/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project</w:t>
      </w:r>
      <w:proofErr w:type="gramEnd"/>
    </w:p>
    <w:p w14:paraId="666CC947" w14:textId="4D76A0D4" w:rsidR="007F34ED" w:rsidRPr="00881EEF" w:rsidRDefault="00492F71" w:rsidP="00480AA9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Tier 1 projects per Nearshore integration and synthesis tool</w:t>
      </w:r>
    </w:p>
    <w:p w14:paraId="3490D319" w14:textId="77777777" w:rsidR="00F824BF" w:rsidRPr="00881EEF" w:rsidRDefault="00F824BF" w:rsidP="00F824BF">
      <w:p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</w:p>
    <w:p w14:paraId="32FF3894" w14:textId="77777777" w:rsidR="005F598D" w:rsidRPr="00881EEF" w:rsidRDefault="005F598D" w:rsidP="000A4056">
      <w:pPr>
        <w:spacing w:after="0"/>
        <w:rPr>
          <w:rStyle w:val="IntenseEmphasis"/>
          <w:rFonts w:asciiTheme="minorHAnsi" w:hAnsiTheme="minorHAnsi" w:cstheme="minorHAnsi"/>
          <w:i w:val="0"/>
          <w:szCs w:val="26"/>
          <w:u w:val="single"/>
        </w:rPr>
      </w:pPr>
      <w:r w:rsidRPr="00881EEF">
        <w:rPr>
          <w:rStyle w:val="IntenseEmphasis"/>
          <w:rFonts w:asciiTheme="minorHAnsi" w:hAnsiTheme="minorHAnsi" w:cstheme="minorHAnsi"/>
          <w:i w:val="0"/>
          <w:szCs w:val="26"/>
          <w:u w:val="single"/>
        </w:rPr>
        <w:t>Certainty of success (15 points)</w:t>
      </w:r>
    </w:p>
    <w:p w14:paraId="042A5F16" w14:textId="77777777" w:rsidR="005F598D" w:rsidRPr="00881EEF" w:rsidRDefault="005F598D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Experience of sponsor in implementing similar projects</w:t>
      </w:r>
    </w:p>
    <w:p w14:paraId="688E6FE2" w14:textId="18B5D8B2" w:rsidR="007F34ED" w:rsidRPr="00881EEF" w:rsidRDefault="007F34ED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Restoration approach is well established with predictable </w:t>
      </w:r>
      <w:proofErr w:type="gramStart"/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outcomes</w:t>
      </w:r>
      <w:proofErr w:type="gramEnd"/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</w:t>
      </w:r>
    </w:p>
    <w:p w14:paraId="3B672757" w14:textId="3EF70BE3" w:rsidR="007F34ED" w:rsidRPr="00881EEF" w:rsidRDefault="003402A0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Restoration p</w:t>
      </w:r>
      <w:r w:rsidR="007F34ED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roject restores ecosystem processes v</w:t>
      </w:r>
      <w:r w:rsidR="00881EEF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ersus</w:t>
      </w:r>
      <w:r w:rsidR="007F34ED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simply making structural </w:t>
      </w:r>
      <w:proofErr w:type="gramStart"/>
      <w:r w:rsidR="007F34ED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modifications</w:t>
      </w:r>
      <w:proofErr w:type="gramEnd"/>
      <w:r w:rsidR="007F34ED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</w:t>
      </w:r>
    </w:p>
    <w:p w14:paraId="7F5D0034" w14:textId="15014B75" w:rsidR="007F34ED" w:rsidRPr="00881EEF" w:rsidRDefault="007F34ED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Stewardship/maintenance</w:t>
      </w:r>
      <w:r w:rsidR="003402A0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for restoration and/or acquisition projects</w:t>
      </w:r>
    </w:p>
    <w:p w14:paraId="2DDDD5A9" w14:textId="57E2D168" w:rsidR="007F34ED" w:rsidRPr="00881EEF" w:rsidRDefault="007F34ED" w:rsidP="00EF2113">
      <w:pPr>
        <w:pStyle w:val="ListParagraph"/>
        <w:numPr>
          <w:ilvl w:val="1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Stewardship plan? Actions self-sustaining or low maintenance? Funds for monitoring/stewardship?</w:t>
      </w:r>
      <w:r w:rsidR="00EF2113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</w:t>
      </w:r>
    </w:p>
    <w:p w14:paraId="325A7728" w14:textId="030F0983" w:rsidR="007F34ED" w:rsidRPr="00881EEF" w:rsidRDefault="007F34ED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Benefits realized immediately v</w:t>
      </w:r>
      <w:r w:rsidR="00881EEF"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ersus</w:t>
      </w: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 xml:space="preserve"> long term and are independent of other restoration/acquisition </w:t>
      </w:r>
      <w:proofErr w:type="gramStart"/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projects</w:t>
      </w:r>
      <w:proofErr w:type="gramEnd"/>
    </w:p>
    <w:p w14:paraId="539A0D4D" w14:textId="77777777" w:rsidR="007F34ED" w:rsidRPr="00881EEF" w:rsidRDefault="007F34ED" w:rsidP="00EF2113">
      <w:pPr>
        <w:pStyle w:val="ListParagraph"/>
        <w:numPr>
          <w:ilvl w:val="0"/>
          <w:numId w:val="11"/>
        </w:numPr>
        <w:spacing w:after="0"/>
        <w:rPr>
          <w:rStyle w:val="IntenseEmphasis"/>
          <w:rFonts w:asciiTheme="minorHAnsi" w:hAnsiTheme="minorHAnsi" w:cstheme="minorHAnsi"/>
          <w:b w:val="0"/>
          <w:i w:val="0"/>
          <w:szCs w:val="26"/>
        </w:rPr>
      </w:pPr>
      <w:r w:rsidRPr="00881EEF">
        <w:rPr>
          <w:rStyle w:val="IntenseEmphasis"/>
          <w:rFonts w:asciiTheme="minorHAnsi" w:hAnsiTheme="minorHAnsi" w:cstheme="minorHAnsi"/>
          <w:b w:val="0"/>
          <w:i w:val="0"/>
          <w:szCs w:val="26"/>
        </w:rPr>
        <w:t>Benefits of acquisition not dependent on future restoration actions</w:t>
      </w:r>
    </w:p>
    <w:p w14:paraId="57FD1FA8" w14:textId="77777777" w:rsidR="005F598D" w:rsidRPr="005F598D" w:rsidRDefault="005F598D" w:rsidP="005F598D">
      <w:pPr>
        <w:pStyle w:val="ListParagraph"/>
        <w:spacing w:after="0"/>
        <w:ind w:left="360"/>
        <w:rPr>
          <w:rStyle w:val="IntenseEmphasis"/>
          <w:rFonts w:cstheme="majorHAnsi"/>
          <w:i w:val="0"/>
          <w:szCs w:val="26"/>
        </w:rPr>
      </w:pPr>
      <w:r>
        <w:rPr>
          <w:rStyle w:val="IntenseEmphasis"/>
          <w:rFonts w:cstheme="majorHAnsi"/>
          <w:i w:val="0"/>
          <w:szCs w:val="26"/>
        </w:rPr>
        <w:tab/>
      </w:r>
    </w:p>
    <w:p w14:paraId="24B46452" w14:textId="77777777" w:rsidR="00A05F5A" w:rsidRPr="00A05F5A" w:rsidRDefault="00A05F5A" w:rsidP="00492F71">
      <w:pPr>
        <w:pStyle w:val="ListParagraph"/>
        <w:spacing w:after="0"/>
        <w:ind w:left="360"/>
        <w:rPr>
          <w:rStyle w:val="IntenseEmphasis"/>
          <w:rFonts w:cstheme="majorHAnsi"/>
          <w:i w:val="0"/>
          <w:szCs w:val="26"/>
        </w:rPr>
      </w:pPr>
      <w:r>
        <w:rPr>
          <w:rStyle w:val="IntenseEmphasis"/>
          <w:rFonts w:cstheme="majorHAnsi"/>
          <w:i w:val="0"/>
          <w:szCs w:val="26"/>
        </w:rPr>
        <w:tab/>
      </w:r>
    </w:p>
    <w:p w14:paraId="37797408" w14:textId="77777777" w:rsidR="00324B86" w:rsidRDefault="00324B86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28D5244B" w14:textId="77777777" w:rsidR="00CA0467" w:rsidRPr="00CA0467" w:rsidRDefault="00CA0467" w:rsidP="00CA0467">
      <w:pPr>
        <w:rPr>
          <w:rFonts w:asciiTheme="minorHAnsi" w:hAnsiTheme="minorHAnsi"/>
          <w:sz w:val="24"/>
          <w:szCs w:val="24"/>
        </w:rPr>
      </w:pPr>
      <w:r w:rsidRPr="00CA0467">
        <w:rPr>
          <w:rFonts w:asciiTheme="minorHAnsi" w:hAnsiTheme="minorHAnsi"/>
          <w:b/>
          <w:bCs/>
          <w:sz w:val="24"/>
          <w:szCs w:val="24"/>
        </w:rPr>
        <w:t>Draft 2023-2024 Salmon Recovery Grant Round Schedule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85"/>
        <w:gridCol w:w="2700"/>
        <w:gridCol w:w="8820"/>
      </w:tblGrid>
      <w:tr w:rsidR="00CA0467" w:rsidRPr="00CA0467" w14:paraId="6ED11CED" w14:textId="77777777" w:rsidTr="005F2B92">
        <w:trPr>
          <w:trHeight w:val="432"/>
        </w:trPr>
        <w:tc>
          <w:tcPr>
            <w:tcW w:w="1885" w:type="dxa"/>
            <w:shd w:val="clear" w:color="auto" w:fill="D5DCE4" w:themeFill="text2" w:themeFillTint="33"/>
            <w:vAlign w:val="center"/>
          </w:tcPr>
          <w:p w14:paraId="13DE22EC" w14:textId="77777777" w:rsidR="00CA0467" w:rsidRPr="00CA0467" w:rsidRDefault="00CA0467" w:rsidP="00CA0467">
            <w:pPr>
              <w:rPr>
                <w:rFonts w:asciiTheme="minorHAnsi" w:hAnsiTheme="minorHAnsi"/>
                <w:b/>
                <w:bCs/>
              </w:rPr>
            </w:pPr>
            <w:r w:rsidRPr="00CA0467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BEE6AC3" w14:textId="77777777" w:rsidR="00CA0467" w:rsidRPr="00CA0467" w:rsidRDefault="00CA0467" w:rsidP="00CA0467">
            <w:pPr>
              <w:rPr>
                <w:rFonts w:asciiTheme="minorHAnsi" w:hAnsiTheme="minorHAnsi"/>
                <w:b/>
                <w:bCs/>
              </w:rPr>
            </w:pPr>
            <w:r w:rsidRPr="00CA0467">
              <w:rPr>
                <w:rFonts w:asciiTheme="minorHAnsi" w:hAnsiTheme="minorHAnsi"/>
                <w:b/>
                <w:bCs/>
              </w:rPr>
              <w:t xml:space="preserve">Action </w:t>
            </w:r>
          </w:p>
        </w:tc>
        <w:tc>
          <w:tcPr>
            <w:tcW w:w="8820" w:type="dxa"/>
            <w:shd w:val="clear" w:color="auto" w:fill="D5DCE4" w:themeFill="text2" w:themeFillTint="33"/>
            <w:vAlign w:val="center"/>
          </w:tcPr>
          <w:p w14:paraId="14828911" w14:textId="77777777" w:rsidR="00CA0467" w:rsidRPr="00CA0467" w:rsidRDefault="00CA0467" w:rsidP="00CA0467">
            <w:pPr>
              <w:rPr>
                <w:rFonts w:asciiTheme="minorHAnsi" w:hAnsiTheme="minorHAnsi"/>
                <w:b/>
                <w:bCs/>
              </w:rPr>
            </w:pPr>
            <w:r w:rsidRPr="00CA0467">
              <w:rPr>
                <w:rFonts w:asciiTheme="minorHAnsi" w:hAnsiTheme="minorHAnsi"/>
                <w:b/>
                <w:bCs/>
              </w:rPr>
              <w:t>Description</w:t>
            </w:r>
          </w:p>
        </w:tc>
      </w:tr>
      <w:tr w:rsidR="00CA0467" w:rsidRPr="00CA0467" w14:paraId="0255B387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674FA270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September 19</w:t>
            </w:r>
          </w:p>
        </w:tc>
        <w:tc>
          <w:tcPr>
            <w:tcW w:w="2700" w:type="dxa"/>
            <w:vAlign w:val="center"/>
          </w:tcPr>
          <w:p w14:paraId="751783B7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TAG meeting</w:t>
            </w:r>
          </w:p>
        </w:tc>
        <w:tc>
          <w:tcPr>
            <w:tcW w:w="8820" w:type="dxa"/>
            <w:vAlign w:val="center"/>
          </w:tcPr>
          <w:p w14:paraId="22250C4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Discuss approach, set call for projects</w:t>
            </w:r>
          </w:p>
        </w:tc>
      </w:tr>
      <w:tr w:rsidR="00CA0467" w:rsidRPr="00CA0467" w14:paraId="2EEB174B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2CD4F572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October 10 </w:t>
            </w:r>
          </w:p>
        </w:tc>
        <w:tc>
          <w:tcPr>
            <w:tcW w:w="2700" w:type="dxa"/>
            <w:vAlign w:val="center"/>
          </w:tcPr>
          <w:p w14:paraId="00D8E120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Working Group meeting</w:t>
            </w:r>
          </w:p>
        </w:tc>
        <w:tc>
          <w:tcPr>
            <w:tcW w:w="8820" w:type="dxa"/>
            <w:vAlign w:val="center"/>
          </w:tcPr>
          <w:p w14:paraId="1B41306A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Approve approach and call for projects</w:t>
            </w:r>
          </w:p>
        </w:tc>
      </w:tr>
      <w:tr w:rsidR="00CA0467" w:rsidRPr="00CA0467" w14:paraId="108102CC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0BE973D9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October 13</w:t>
            </w:r>
          </w:p>
        </w:tc>
        <w:tc>
          <w:tcPr>
            <w:tcW w:w="2700" w:type="dxa"/>
            <w:vAlign w:val="center"/>
          </w:tcPr>
          <w:p w14:paraId="160E14A1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Release call for projects</w:t>
            </w:r>
          </w:p>
        </w:tc>
        <w:tc>
          <w:tcPr>
            <w:tcW w:w="8820" w:type="dxa"/>
            <w:vAlign w:val="center"/>
          </w:tcPr>
          <w:p w14:paraId="353A1694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Call for projects, scoring criteria, &amp; Letter of Intent </w:t>
            </w:r>
          </w:p>
        </w:tc>
      </w:tr>
      <w:tr w:rsidR="00CA0467" w:rsidRPr="00CA0467" w14:paraId="133A42F9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405511D5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November 28</w:t>
            </w:r>
          </w:p>
        </w:tc>
        <w:tc>
          <w:tcPr>
            <w:tcW w:w="2700" w:type="dxa"/>
            <w:vAlign w:val="center"/>
          </w:tcPr>
          <w:p w14:paraId="1A99DFA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Combined WG and TAG?</w:t>
            </w:r>
          </w:p>
        </w:tc>
        <w:tc>
          <w:tcPr>
            <w:tcW w:w="8820" w:type="dxa"/>
            <w:vAlign w:val="center"/>
          </w:tcPr>
          <w:p w14:paraId="1C26AFF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Discuss projects, letter of intent, call for projects as needed</w:t>
            </w:r>
          </w:p>
        </w:tc>
      </w:tr>
      <w:tr w:rsidR="00CA0467" w:rsidRPr="00CA0467" w14:paraId="2DFE4809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3D27F790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January 8</w:t>
            </w:r>
          </w:p>
        </w:tc>
        <w:tc>
          <w:tcPr>
            <w:tcW w:w="2700" w:type="dxa"/>
            <w:vAlign w:val="center"/>
          </w:tcPr>
          <w:p w14:paraId="4151367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Letters of Intent Due</w:t>
            </w:r>
          </w:p>
        </w:tc>
        <w:tc>
          <w:tcPr>
            <w:tcW w:w="8820" w:type="dxa"/>
            <w:vAlign w:val="center"/>
          </w:tcPr>
          <w:p w14:paraId="63A437D1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A0467" w:rsidRPr="00CA0467" w14:paraId="07E0588D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0F1E4575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January 16</w:t>
            </w:r>
          </w:p>
        </w:tc>
        <w:tc>
          <w:tcPr>
            <w:tcW w:w="2700" w:type="dxa"/>
            <w:vAlign w:val="center"/>
          </w:tcPr>
          <w:p w14:paraId="175B5839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TAG meeting</w:t>
            </w:r>
          </w:p>
        </w:tc>
        <w:tc>
          <w:tcPr>
            <w:tcW w:w="8820" w:type="dxa"/>
            <w:vAlign w:val="center"/>
          </w:tcPr>
          <w:p w14:paraId="26543775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Sponsors present their letters of intent; TAG members review and screen the projects, give feedback to project sponsors, and decide which should move through the application process</w:t>
            </w:r>
          </w:p>
        </w:tc>
      </w:tr>
      <w:tr w:rsidR="00CA0467" w:rsidRPr="00CA0467" w14:paraId="42D913ED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44B1D2EB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January 31</w:t>
            </w:r>
          </w:p>
        </w:tc>
        <w:tc>
          <w:tcPr>
            <w:tcW w:w="2700" w:type="dxa"/>
            <w:vAlign w:val="center"/>
          </w:tcPr>
          <w:p w14:paraId="74F555F6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PRISM numbers created</w:t>
            </w:r>
          </w:p>
        </w:tc>
        <w:tc>
          <w:tcPr>
            <w:tcW w:w="8820" w:type="dxa"/>
            <w:vAlign w:val="center"/>
          </w:tcPr>
          <w:p w14:paraId="02EFC159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WSPER coordinator creates project numbers in PRSIM</w:t>
            </w:r>
          </w:p>
        </w:tc>
      </w:tr>
      <w:tr w:rsidR="00CA0467" w:rsidRPr="00CA0467" w14:paraId="73B74223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1CDE4577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Jan 31 – March 1</w:t>
            </w:r>
          </w:p>
        </w:tc>
        <w:tc>
          <w:tcPr>
            <w:tcW w:w="2700" w:type="dxa"/>
            <w:vAlign w:val="center"/>
          </w:tcPr>
          <w:p w14:paraId="161BB2F6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Project development</w:t>
            </w:r>
          </w:p>
        </w:tc>
        <w:tc>
          <w:tcPr>
            <w:tcW w:w="8820" w:type="dxa"/>
            <w:vAlign w:val="center"/>
          </w:tcPr>
          <w:p w14:paraId="3FAD3AD8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Sponsors develop project applications in </w:t>
            </w:r>
            <w:commentRangeStart w:id="4"/>
            <w:r w:rsidRPr="00CA0467">
              <w:rPr>
                <w:rFonts w:asciiTheme="minorHAnsi" w:hAnsiTheme="minorHAnsi"/>
              </w:rPr>
              <w:t>PRISM</w:t>
            </w:r>
            <w:commentRangeEnd w:id="4"/>
            <w:r w:rsidR="007A5F46">
              <w:rPr>
                <w:rStyle w:val="CommentReference"/>
              </w:rPr>
              <w:commentReference w:id="4"/>
            </w:r>
          </w:p>
        </w:tc>
      </w:tr>
      <w:tr w:rsidR="00CA0467" w:rsidRPr="00CA0467" w14:paraId="4D0878DD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58713877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February 13</w:t>
            </w:r>
          </w:p>
        </w:tc>
        <w:tc>
          <w:tcPr>
            <w:tcW w:w="2700" w:type="dxa"/>
            <w:vAlign w:val="center"/>
          </w:tcPr>
          <w:p w14:paraId="0A9021E6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Working Group Meeting</w:t>
            </w:r>
          </w:p>
        </w:tc>
        <w:tc>
          <w:tcPr>
            <w:tcW w:w="8820" w:type="dxa"/>
            <w:vAlign w:val="center"/>
          </w:tcPr>
          <w:p w14:paraId="567120E9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Update the working group on which projects will move forward</w:t>
            </w:r>
          </w:p>
        </w:tc>
      </w:tr>
      <w:tr w:rsidR="00CA0467" w:rsidRPr="00CA0467" w14:paraId="5D01104C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5911978A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Early to mid- March?</w:t>
            </w:r>
          </w:p>
        </w:tc>
        <w:tc>
          <w:tcPr>
            <w:tcW w:w="2700" w:type="dxa"/>
            <w:vAlign w:val="center"/>
          </w:tcPr>
          <w:p w14:paraId="12EF807F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Site visits</w:t>
            </w:r>
          </w:p>
        </w:tc>
        <w:tc>
          <w:tcPr>
            <w:tcW w:w="8820" w:type="dxa"/>
            <w:vAlign w:val="center"/>
          </w:tcPr>
          <w:p w14:paraId="0921492E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 xml:space="preserve">Site visit with SRFB review panel and TAG </w:t>
            </w:r>
          </w:p>
        </w:tc>
      </w:tr>
      <w:tr w:rsidR="00CA0467" w:rsidRPr="00CA0467" w14:paraId="4AEABF6B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0CDB225B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March 19</w:t>
            </w:r>
          </w:p>
        </w:tc>
        <w:tc>
          <w:tcPr>
            <w:tcW w:w="2700" w:type="dxa"/>
            <w:vAlign w:val="center"/>
          </w:tcPr>
          <w:p w14:paraId="4DC1C25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TAG meeting</w:t>
            </w:r>
          </w:p>
        </w:tc>
        <w:tc>
          <w:tcPr>
            <w:tcW w:w="8820" w:type="dxa"/>
            <w:vAlign w:val="center"/>
          </w:tcPr>
          <w:p w14:paraId="1D4A6AAA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Provide comments to sponsors based on site visits </w:t>
            </w:r>
            <w:r w:rsidRPr="00CA0467">
              <w:rPr>
                <w:rFonts w:asciiTheme="minorHAnsi" w:hAnsiTheme="minorHAnsi"/>
                <w:highlight w:val="yellow"/>
              </w:rPr>
              <w:t>(optional?)</w:t>
            </w:r>
            <w:r w:rsidRPr="00CA0467">
              <w:rPr>
                <w:rFonts w:asciiTheme="minorHAnsi" w:hAnsiTheme="minorHAnsi"/>
              </w:rPr>
              <w:t xml:space="preserve"> (This seemed redundant last </w:t>
            </w:r>
            <w:proofErr w:type="gramStart"/>
            <w:r w:rsidRPr="00CA0467">
              <w:rPr>
                <w:rFonts w:asciiTheme="minorHAnsi" w:hAnsiTheme="minorHAnsi"/>
              </w:rPr>
              <w:t>time</w:t>
            </w:r>
            <w:proofErr w:type="gramEnd"/>
            <w:r w:rsidRPr="00CA0467">
              <w:rPr>
                <w:rFonts w:asciiTheme="minorHAnsi" w:hAnsiTheme="minorHAnsi"/>
              </w:rPr>
              <w:t xml:space="preserve"> and TAG was tired after site visits.)</w:t>
            </w:r>
          </w:p>
        </w:tc>
      </w:tr>
      <w:tr w:rsidR="00CA0467" w:rsidRPr="00CA0467" w14:paraId="73A43A62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2ABE4689" w14:textId="77777777" w:rsidR="00CA0467" w:rsidRPr="00CA0467" w:rsidRDefault="00CA0467" w:rsidP="00CA0467">
            <w:pPr>
              <w:rPr>
                <w:rFonts w:asciiTheme="minorHAnsi" w:hAnsiTheme="minorHAnsi"/>
                <w:color w:val="FF0000"/>
              </w:rPr>
            </w:pPr>
            <w:r w:rsidRPr="00CA0467">
              <w:rPr>
                <w:rFonts w:asciiTheme="minorHAnsi" w:hAnsiTheme="minorHAnsi"/>
                <w:color w:val="FF0000"/>
              </w:rPr>
              <w:t>March 19 &amp; 20</w:t>
            </w:r>
          </w:p>
        </w:tc>
        <w:tc>
          <w:tcPr>
            <w:tcW w:w="2700" w:type="dxa"/>
            <w:vAlign w:val="center"/>
          </w:tcPr>
          <w:p w14:paraId="60A4C75D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SRFB review panel meeting</w:t>
            </w:r>
          </w:p>
        </w:tc>
        <w:tc>
          <w:tcPr>
            <w:tcW w:w="8820" w:type="dxa"/>
            <w:vAlign w:val="center"/>
          </w:tcPr>
          <w:p w14:paraId="2C813392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Track 1: SRFB Review Panel and RCO staff meet to discuss projects and complete comment forms for projects visited in February and March.</w:t>
            </w:r>
          </w:p>
        </w:tc>
      </w:tr>
      <w:tr w:rsidR="00CA0467" w:rsidRPr="00CA0467" w14:paraId="2218A885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7E60B357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March 28</w:t>
            </w:r>
          </w:p>
        </w:tc>
        <w:tc>
          <w:tcPr>
            <w:tcW w:w="2700" w:type="dxa"/>
            <w:vAlign w:val="center"/>
          </w:tcPr>
          <w:p w14:paraId="5ECD069E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SRFB Review Panel comment form released</w:t>
            </w:r>
          </w:p>
        </w:tc>
        <w:tc>
          <w:tcPr>
            <w:tcW w:w="8820" w:type="dxa"/>
            <w:vAlign w:val="center"/>
          </w:tcPr>
          <w:p w14:paraId="7A83B888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Track 1: Applicants receive SRFB Review Panel comments identifying projects as “Clear,” “Conditioned,” “Needs More Information,” or “Project of Concern.” RCO staff accepts “</w:t>
            </w:r>
            <w:proofErr w:type="gramStart"/>
            <w:r w:rsidRPr="00CA0467">
              <w:rPr>
                <w:rFonts w:asciiTheme="minorHAnsi" w:hAnsiTheme="minorHAnsi"/>
                <w:i/>
                <w:iCs/>
                <w:color w:val="FF0000"/>
              </w:rPr>
              <w:t>Clear</w:t>
            </w:r>
            <w:proofErr w:type="gramEnd"/>
            <w:r w:rsidRPr="00CA0467">
              <w:rPr>
                <w:rFonts w:asciiTheme="minorHAnsi" w:hAnsiTheme="minorHAnsi"/>
                <w:i/>
                <w:iCs/>
                <w:color w:val="FF0000"/>
              </w:rPr>
              <w:t>”</w:t>
            </w:r>
          </w:p>
          <w:p w14:paraId="2A4B3125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 xml:space="preserve">applications and returns “Conditioned,” “Needs More Information,” and “Project of </w:t>
            </w:r>
            <w:proofErr w:type="gramStart"/>
            <w:r w:rsidRPr="00CA0467">
              <w:rPr>
                <w:rFonts w:asciiTheme="minorHAnsi" w:hAnsiTheme="minorHAnsi"/>
                <w:i/>
                <w:iCs/>
                <w:color w:val="FF0000"/>
              </w:rPr>
              <w:t>Concern</w:t>
            </w:r>
            <w:proofErr w:type="gramEnd"/>
            <w:r w:rsidRPr="00CA0467">
              <w:rPr>
                <w:rFonts w:asciiTheme="minorHAnsi" w:hAnsiTheme="minorHAnsi"/>
                <w:i/>
                <w:iCs/>
                <w:color w:val="FF0000"/>
              </w:rPr>
              <w:t>”</w:t>
            </w:r>
          </w:p>
          <w:p w14:paraId="21A9161C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applications so applicants may update and respond to comments. The Monitoring Panel will</w:t>
            </w:r>
          </w:p>
          <w:p w14:paraId="6EC1F674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provide comments for monitoring projects.</w:t>
            </w:r>
          </w:p>
        </w:tc>
      </w:tr>
      <w:tr w:rsidR="00CA0467" w:rsidRPr="00CA0467" w14:paraId="2A6D8768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2705AAD8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lastRenderedPageBreak/>
              <w:t>April 8 &amp; 9</w:t>
            </w:r>
          </w:p>
        </w:tc>
        <w:tc>
          <w:tcPr>
            <w:tcW w:w="2700" w:type="dxa"/>
            <w:vAlign w:val="center"/>
          </w:tcPr>
          <w:p w14:paraId="1F77E09C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1-hour conference call (optional) with SRFB Panel</w:t>
            </w:r>
          </w:p>
        </w:tc>
        <w:tc>
          <w:tcPr>
            <w:tcW w:w="8820" w:type="dxa"/>
            <w:vAlign w:val="center"/>
          </w:tcPr>
          <w:p w14:paraId="54F086BB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 xml:space="preserve">Discuss “Need More Information,” “Project of Concern,” or “Conditioned” projects </w:t>
            </w:r>
          </w:p>
        </w:tc>
      </w:tr>
      <w:tr w:rsidR="00CA0467" w:rsidRPr="00CA0467" w14:paraId="502834FB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46F06198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April 9</w:t>
            </w:r>
          </w:p>
        </w:tc>
        <w:tc>
          <w:tcPr>
            <w:tcW w:w="2700" w:type="dxa"/>
            <w:vAlign w:val="center"/>
          </w:tcPr>
          <w:p w14:paraId="0EDCE2A2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WG meeting</w:t>
            </w:r>
          </w:p>
        </w:tc>
        <w:tc>
          <w:tcPr>
            <w:tcW w:w="8820" w:type="dxa"/>
            <w:vAlign w:val="center"/>
          </w:tcPr>
          <w:p w14:paraId="4AEF0F3B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Update the WG on project status</w:t>
            </w:r>
          </w:p>
        </w:tc>
      </w:tr>
      <w:tr w:rsidR="00CA0467" w:rsidRPr="00CA0467" w14:paraId="398DB122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31856643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>May 21</w:t>
            </w:r>
          </w:p>
        </w:tc>
        <w:tc>
          <w:tcPr>
            <w:tcW w:w="2700" w:type="dxa"/>
            <w:vAlign w:val="center"/>
          </w:tcPr>
          <w:p w14:paraId="65B0F373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>TAG meeting</w:t>
            </w:r>
          </w:p>
        </w:tc>
        <w:tc>
          <w:tcPr>
            <w:tcW w:w="8820" w:type="dxa"/>
            <w:vAlign w:val="center"/>
          </w:tcPr>
          <w:p w14:paraId="50787E2F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>Discuss Review Panel Comments and how they will be addressed; TAG provides advice, support</w:t>
            </w:r>
          </w:p>
        </w:tc>
      </w:tr>
      <w:tr w:rsidR="00CA0467" w:rsidRPr="00CA0467" w14:paraId="0526D171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0BD139F3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May 30 </w:t>
            </w:r>
          </w:p>
        </w:tc>
        <w:tc>
          <w:tcPr>
            <w:tcW w:w="2700" w:type="dxa"/>
            <w:vAlign w:val="center"/>
          </w:tcPr>
          <w:p w14:paraId="74A8D586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Responses to comments due</w:t>
            </w:r>
          </w:p>
        </w:tc>
        <w:tc>
          <w:tcPr>
            <w:tcW w:w="8820" w:type="dxa"/>
            <w:vAlign w:val="center"/>
          </w:tcPr>
          <w:p w14:paraId="0C146301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Sponsors submit final responses to Review Panel comments</w:t>
            </w:r>
          </w:p>
        </w:tc>
      </w:tr>
      <w:tr w:rsidR="00CA0467" w:rsidRPr="00CA0467" w14:paraId="56720A2D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3D3D98B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April 30</w:t>
            </w:r>
          </w:p>
        </w:tc>
        <w:tc>
          <w:tcPr>
            <w:tcW w:w="2700" w:type="dxa"/>
            <w:vAlign w:val="center"/>
          </w:tcPr>
          <w:p w14:paraId="7F198FC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TAG Project Scores Due</w:t>
            </w:r>
          </w:p>
        </w:tc>
        <w:tc>
          <w:tcPr>
            <w:tcW w:w="8820" w:type="dxa"/>
            <w:vAlign w:val="center"/>
          </w:tcPr>
          <w:p w14:paraId="12AEC96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 xml:space="preserve">TAG submits scores to WSPER Coordinator for processing </w:t>
            </w:r>
            <w:r w:rsidRPr="00CA0467">
              <w:rPr>
                <w:rFonts w:asciiTheme="minorHAnsi" w:hAnsiTheme="minorHAnsi"/>
                <w:highlight w:val="yellow"/>
              </w:rPr>
              <w:t>(TAG needs to decide whether their names will be kept private or associated with their scores)</w:t>
            </w:r>
          </w:p>
        </w:tc>
      </w:tr>
      <w:tr w:rsidR="00CA0467" w:rsidRPr="00CA0467" w14:paraId="525291E4" w14:textId="77777777" w:rsidTr="005F2B92">
        <w:trPr>
          <w:trHeight w:val="432"/>
        </w:trPr>
        <w:tc>
          <w:tcPr>
            <w:tcW w:w="1885" w:type="dxa"/>
            <w:shd w:val="clear" w:color="auto" w:fill="auto"/>
            <w:vAlign w:val="center"/>
          </w:tcPr>
          <w:p w14:paraId="6FFD474C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June 11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A51E7A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color w:val="000000" w:themeColor="text1"/>
              </w:rPr>
              <w:t xml:space="preserve">Working Group 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38F0F80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color w:val="000000" w:themeColor="text1"/>
              </w:rPr>
              <w:t>TAG shares list during WG meeting for feedback</w:t>
            </w:r>
          </w:p>
        </w:tc>
      </w:tr>
      <w:tr w:rsidR="00CA0467" w:rsidRPr="00CA0467" w14:paraId="0EC83BCC" w14:textId="77777777" w:rsidTr="005F2B92">
        <w:trPr>
          <w:trHeight w:val="432"/>
        </w:trPr>
        <w:tc>
          <w:tcPr>
            <w:tcW w:w="1885" w:type="dxa"/>
            <w:shd w:val="clear" w:color="auto" w:fill="auto"/>
            <w:vAlign w:val="center"/>
          </w:tcPr>
          <w:p w14:paraId="44B3C35A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June 20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5A2046" w14:textId="77777777" w:rsidR="00CA0467" w:rsidRPr="00CA0467" w:rsidRDefault="00CA0467" w:rsidP="00CA0467">
            <w:pPr>
              <w:rPr>
                <w:rFonts w:asciiTheme="minorHAnsi" w:hAnsiTheme="minorHAnsi"/>
                <w:color w:val="000000" w:themeColor="text1"/>
              </w:rPr>
            </w:pPr>
            <w:r w:rsidRPr="00CA0467">
              <w:rPr>
                <w:rFonts w:asciiTheme="minorHAnsi" w:hAnsiTheme="minorHAnsi"/>
                <w:color w:val="000000" w:themeColor="text1"/>
              </w:rPr>
              <w:t xml:space="preserve">Executive Committee 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F94E954" w14:textId="77777777" w:rsidR="00CA0467" w:rsidRPr="00CA0467" w:rsidRDefault="00CA0467" w:rsidP="00CA0467">
            <w:pPr>
              <w:rPr>
                <w:rFonts w:asciiTheme="minorHAnsi" w:hAnsiTheme="minorHAnsi"/>
                <w:color w:val="000000" w:themeColor="text1"/>
              </w:rPr>
            </w:pPr>
            <w:r w:rsidRPr="00CA0467">
              <w:rPr>
                <w:rFonts w:asciiTheme="minorHAnsi" w:hAnsiTheme="minorHAnsi"/>
                <w:color w:val="000000" w:themeColor="text1"/>
              </w:rPr>
              <w:t>WG shares list during meeting for feedback</w:t>
            </w:r>
          </w:p>
        </w:tc>
      </w:tr>
      <w:tr w:rsidR="00CA0467" w:rsidRPr="00CA0467" w14:paraId="300CA142" w14:textId="77777777" w:rsidTr="005F2B92">
        <w:trPr>
          <w:trHeight w:val="432"/>
        </w:trPr>
        <w:tc>
          <w:tcPr>
            <w:tcW w:w="1885" w:type="dxa"/>
            <w:shd w:val="clear" w:color="auto" w:fill="auto"/>
            <w:vAlign w:val="center"/>
          </w:tcPr>
          <w:p w14:paraId="32AAB363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July 16, 17, 18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B0B23B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SRFB Review Panel</w:t>
            </w:r>
          </w:p>
          <w:p w14:paraId="6AB27665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meeting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5B74EF49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SRFB Review Panel and RCO staff meet to discuss projects and complete comments.</w:t>
            </w:r>
          </w:p>
        </w:tc>
      </w:tr>
      <w:tr w:rsidR="00CA0467" w:rsidRPr="00CA0467" w14:paraId="401F69F1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6F931D5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June 24 (noon)</w:t>
            </w:r>
          </w:p>
        </w:tc>
        <w:tc>
          <w:tcPr>
            <w:tcW w:w="2700" w:type="dxa"/>
            <w:vAlign w:val="center"/>
          </w:tcPr>
          <w:p w14:paraId="79DA886B" w14:textId="77777777" w:rsidR="00CA0467" w:rsidRPr="00CA0467" w:rsidRDefault="00CA0467" w:rsidP="00CA0467">
            <w:pPr>
              <w:rPr>
                <w:rFonts w:asciiTheme="minorHAnsi" w:hAnsiTheme="minorHAnsi"/>
                <w:color w:val="000000" w:themeColor="text1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Final applications due</w:t>
            </w:r>
          </w:p>
        </w:tc>
        <w:tc>
          <w:tcPr>
            <w:tcW w:w="8820" w:type="dxa"/>
            <w:vAlign w:val="center"/>
          </w:tcPr>
          <w:p w14:paraId="4FB07904" w14:textId="77777777" w:rsidR="00CA0467" w:rsidRPr="00CA0467" w:rsidRDefault="00CA0467" w:rsidP="00CA0467">
            <w:pPr>
              <w:rPr>
                <w:rFonts w:asciiTheme="minorHAnsi" w:hAnsiTheme="minorHAnsi"/>
                <w:color w:val="000000" w:themeColor="text1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Applicants submit final revised application materials via PRISM. All projects, including monitoring and Targeted Investment, must be submitted by this date. See Application Checklist.</w:t>
            </w:r>
          </w:p>
        </w:tc>
      </w:tr>
      <w:tr w:rsidR="00CA0467" w:rsidRPr="00CA0467" w14:paraId="65A1230B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10301413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>July 16</w:t>
            </w:r>
          </w:p>
        </w:tc>
        <w:tc>
          <w:tcPr>
            <w:tcW w:w="2700" w:type="dxa"/>
            <w:vAlign w:val="center"/>
          </w:tcPr>
          <w:p w14:paraId="1F7EE85C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>TAG meeting</w:t>
            </w:r>
          </w:p>
        </w:tc>
        <w:tc>
          <w:tcPr>
            <w:tcW w:w="8820" w:type="dxa"/>
            <w:vAlign w:val="center"/>
          </w:tcPr>
          <w:p w14:paraId="62A4C186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</w:rPr>
              <w:t xml:space="preserve">Develop final ranked list </w:t>
            </w:r>
          </w:p>
        </w:tc>
      </w:tr>
      <w:tr w:rsidR="00CA0467" w:rsidRPr="00CA0467" w14:paraId="30DC4317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71CA5661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July 23</w:t>
            </w:r>
          </w:p>
        </w:tc>
        <w:tc>
          <w:tcPr>
            <w:tcW w:w="2700" w:type="dxa"/>
            <w:vAlign w:val="center"/>
          </w:tcPr>
          <w:p w14:paraId="7A60AAF7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Working Group meeting</w:t>
            </w:r>
          </w:p>
        </w:tc>
        <w:tc>
          <w:tcPr>
            <w:tcW w:w="8820" w:type="dxa"/>
            <w:vAlign w:val="center"/>
          </w:tcPr>
          <w:p w14:paraId="698BBCF0" w14:textId="77777777" w:rsidR="00CA0467" w:rsidRPr="00CA0467" w:rsidRDefault="00CA0467" w:rsidP="00CA0467">
            <w:pPr>
              <w:spacing w:line="259" w:lineRule="auto"/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Review ranked list (special meeting out of usual order; not on a second Tuesday</w:t>
            </w:r>
          </w:p>
        </w:tc>
      </w:tr>
      <w:tr w:rsidR="00CA0467" w:rsidRPr="00CA0467" w14:paraId="6B22BCF4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0D06A585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July 26</w:t>
            </w:r>
          </w:p>
        </w:tc>
        <w:tc>
          <w:tcPr>
            <w:tcW w:w="2700" w:type="dxa"/>
            <w:vAlign w:val="center"/>
          </w:tcPr>
          <w:p w14:paraId="5308A2D3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Final comment form received</w:t>
            </w:r>
          </w:p>
        </w:tc>
        <w:tc>
          <w:tcPr>
            <w:tcW w:w="8820" w:type="dxa"/>
            <w:vAlign w:val="center"/>
          </w:tcPr>
          <w:p w14:paraId="0D5B6BBF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Applicants receive the final SRFB Review Panel comments, identifying projects as “Clear,” “Conditioned,” or “Project of Concern.” The Monitoring Panel will provide final comments for</w:t>
            </w:r>
          </w:p>
          <w:p w14:paraId="074131D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monitoring projects.</w:t>
            </w:r>
          </w:p>
        </w:tc>
      </w:tr>
      <w:tr w:rsidR="00CA0467" w:rsidRPr="00CA0467" w14:paraId="64D1D47E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2EB7DC65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August 1</w:t>
            </w:r>
          </w:p>
        </w:tc>
        <w:tc>
          <w:tcPr>
            <w:tcW w:w="2700" w:type="dxa"/>
            <w:vAlign w:val="center"/>
          </w:tcPr>
          <w:p w14:paraId="5E8EDCFD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Executive Committee meeting</w:t>
            </w:r>
          </w:p>
        </w:tc>
        <w:tc>
          <w:tcPr>
            <w:tcW w:w="8820" w:type="dxa"/>
            <w:vAlign w:val="center"/>
          </w:tcPr>
          <w:p w14:paraId="29C0CEFF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</w:rPr>
              <w:t>Approve ranked list</w:t>
            </w:r>
          </w:p>
        </w:tc>
      </w:tr>
      <w:tr w:rsidR="00CA0467" w:rsidRPr="00CA0467" w14:paraId="19FD3268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60D1C707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August 12</w:t>
            </w:r>
          </w:p>
        </w:tc>
        <w:tc>
          <w:tcPr>
            <w:tcW w:w="2700" w:type="dxa"/>
            <w:vAlign w:val="center"/>
          </w:tcPr>
          <w:p w14:paraId="6ACD4EE7" w14:textId="77777777" w:rsidR="00CA0467" w:rsidRPr="00CA0467" w:rsidRDefault="00CA0467" w:rsidP="00CA046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Due Date: Accept SRFB</w:t>
            </w:r>
          </w:p>
          <w:p w14:paraId="6158DB51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Review Panel condition</w:t>
            </w:r>
          </w:p>
        </w:tc>
        <w:tc>
          <w:tcPr>
            <w:tcW w:w="8820" w:type="dxa"/>
            <w:vAlign w:val="center"/>
          </w:tcPr>
          <w:p w14:paraId="28E2A5BE" w14:textId="77777777" w:rsidR="00CA0467" w:rsidRPr="00CA0467" w:rsidRDefault="00CA0467" w:rsidP="00CA0467">
            <w:pPr>
              <w:rPr>
                <w:rFonts w:asciiTheme="minorHAnsi" w:hAnsiTheme="minorHAnsi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Applicants with Conditioned projects must indicate whether they accept the conditions or will withdraw their projects.</w:t>
            </w:r>
          </w:p>
        </w:tc>
      </w:tr>
      <w:tr w:rsidR="00CA0467" w:rsidRPr="00CA0467" w14:paraId="58229C25" w14:textId="77777777" w:rsidTr="005F2B92">
        <w:trPr>
          <w:trHeight w:val="432"/>
        </w:trPr>
        <w:tc>
          <w:tcPr>
            <w:tcW w:w="1885" w:type="dxa"/>
            <w:vAlign w:val="center"/>
          </w:tcPr>
          <w:p w14:paraId="21838518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August 13</w:t>
            </w:r>
          </w:p>
        </w:tc>
        <w:tc>
          <w:tcPr>
            <w:tcW w:w="2700" w:type="dxa"/>
            <w:vAlign w:val="center"/>
          </w:tcPr>
          <w:p w14:paraId="4D959DDE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>Due Date: Final SRFB list due</w:t>
            </w:r>
          </w:p>
        </w:tc>
        <w:tc>
          <w:tcPr>
            <w:tcW w:w="8820" w:type="dxa"/>
            <w:vAlign w:val="center"/>
          </w:tcPr>
          <w:p w14:paraId="7FD637AB" w14:textId="77777777" w:rsidR="00CA0467" w:rsidRPr="00CA0467" w:rsidRDefault="00CA0467" w:rsidP="00CA0467">
            <w:pPr>
              <w:rPr>
                <w:rFonts w:asciiTheme="minorHAnsi" w:hAnsiTheme="minorHAnsi"/>
                <w:i/>
                <w:iCs/>
              </w:rPr>
            </w:pPr>
            <w:r w:rsidRPr="00CA0467">
              <w:rPr>
                <w:rFonts w:asciiTheme="minorHAnsi" w:hAnsiTheme="minorHAnsi"/>
                <w:i/>
                <w:iCs/>
                <w:color w:val="FF0000"/>
              </w:rPr>
              <w:t xml:space="preserve">Final ranked list due in PRSIM </w:t>
            </w:r>
          </w:p>
        </w:tc>
      </w:tr>
    </w:tbl>
    <w:p w14:paraId="42CD2F8D" w14:textId="77777777" w:rsidR="00CA0467" w:rsidRPr="00CA0467" w:rsidRDefault="00CA0467" w:rsidP="00CA0467">
      <w:pPr>
        <w:rPr>
          <w:rFonts w:asciiTheme="minorHAnsi" w:hAnsiTheme="minorHAnsi"/>
        </w:rPr>
      </w:pPr>
    </w:p>
    <w:p w14:paraId="54A61494" w14:textId="77777777" w:rsidR="00CA0467" w:rsidRPr="00CA0467" w:rsidRDefault="00CA0467" w:rsidP="00CA0467">
      <w:pPr>
        <w:rPr>
          <w:rFonts w:asciiTheme="minorHAnsi" w:hAnsiTheme="minorHAnsi"/>
        </w:rPr>
      </w:pPr>
    </w:p>
    <w:p w14:paraId="0270623D" w14:textId="77777777" w:rsidR="00CA0467" w:rsidRPr="00CA0467" w:rsidRDefault="00CA0467" w:rsidP="00CA0467">
      <w:pPr>
        <w:rPr>
          <w:rFonts w:asciiTheme="minorHAnsi" w:hAnsiTheme="minorHAnsi"/>
        </w:rPr>
      </w:pPr>
    </w:p>
    <w:p w14:paraId="4045FFDC" w14:textId="77777777" w:rsidR="00B748EC" w:rsidRDefault="00B748EC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2DFBC3C7" w14:textId="033B160C" w:rsidR="0006106B" w:rsidRDefault="003B4557" w:rsidP="005C3017">
      <w:pPr>
        <w:spacing w:after="0"/>
        <w:rPr>
          <w:rStyle w:val="IntenseEmphasis"/>
          <w:rFonts w:cstheme="majorHAnsi"/>
          <w:i w:val="0"/>
          <w:szCs w:val="26"/>
        </w:rPr>
      </w:pPr>
      <w:commentRangeStart w:id="5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C9857B" wp14:editId="4AA7F10F">
            <wp:simplePos x="0" y="0"/>
            <wp:positionH relativeFrom="margin">
              <wp:posOffset>0</wp:posOffset>
            </wp:positionH>
            <wp:positionV relativeFrom="paragraph">
              <wp:posOffset>-1270</wp:posOffset>
            </wp:positionV>
            <wp:extent cx="4841240" cy="5943600"/>
            <wp:effectExtent l="0" t="0" r="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5"/>
      <w:r w:rsidR="00914E5D">
        <w:rPr>
          <w:rStyle w:val="CommentReference"/>
        </w:rPr>
        <w:commentReference w:id="5"/>
      </w:r>
    </w:p>
    <w:p w14:paraId="4627DC3D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5C89F2C4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4D301606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7D2167C8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1921603A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20040751" w14:textId="77777777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788A09DF" w14:textId="22215D12" w:rsidR="0006106B" w:rsidRDefault="0006106B" w:rsidP="005C3017">
      <w:pPr>
        <w:spacing w:after="0"/>
        <w:rPr>
          <w:rStyle w:val="IntenseEmphasis"/>
          <w:rFonts w:cstheme="majorHAnsi"/>
          <w:i w:val="0"/>
          <w:szCs w:val="26"/>
        </w:rPr>
      </w:pPr>
    </w:p>
    <w:p w14:paraId="74FC2FFC" w14:textId="30FC9148" w:rsidR="00CA0467" w:rsidRDefault="00CA0467">
      <w:pPr>
        <w:rPr>
          <w:rStyle w:val="IntenseEmphasis"/>
          <w:rFonts w:cstheme="majorHAnsi"/>
          <w:i w:val="0"/>
          <w:szCs w:val="26"/>
        </w:rPr>
      </w:pPr>
    </w:p>
    <w:p w14:paraId="16837D06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7963A0E7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4A722E44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6F2B2B14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0CD3AEB0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7287C522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40810A19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48CD46A3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6E909C2E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59D8EB45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6D4E7DA0" w14:textId="77777777" w:rsidR="00776764" w:rsidRDefault="00776764">
      <w:pPr>
        <w:rPr>
          <w:rStyle w:val="IntenseEmphasis"/>
          <w:rFonts w:cstheme="majorHAnsi"/>
          <w:i w:val="0"/>
          <w:szCs w:val="26"/>
        </w:rPr>
      </w:pPr>
    </w:p>
    <w:p w14:paraId="6AF4B67B" w14:textId="49097AFA" w:rsidR="00776764" w:rsidRDefault="00776764">
      <w:pPr>
        <w:rPr>
          <w:rStyle w:val="IntenseEmphasis"/>
          <w:rFonts w:cstheme="majorHAnsi"/>
          <w:i w:val="0"/>
          <w:szCs w:val="26"/>
        </w:rPr>
      </w:pPr>
      <w:r>
        <w:rPr>
          <w:noProof/>
        </w:rPr>
        <w:lastRenderedPageBreak/>
        <w:drawing>
          <wp:inline distT="0" distB="0" distL="0" distR="0" wp14:anchorId="0BBFB10D" wp14:editId="53F7E63C">
            <wp:extent cx="4443730" cy="5943600"/>
            <wp:effectExtent l="0" t="0" r="0" b="0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764" w:rsidSect="00CA0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enee K. Johnson" w:date="2023-09-12T14:41:00Z" w:initials="RKJ">
    <w:p w14:paraId="3D273BC1" w14:textId="77777777" w:rsidR="00D14AA5" w:rsidRDefault="00D14AA5" w:rsidP="006534E5">
      <w:pPr>
        <w:pStyle w:val="CommentText"/>
      </w:pPr>
      <w:r>
        <w:rPr>
          <w:rStyle w:val="CommentReference"/>
        </w:rPr>
        <w:annotationRef/>
      </w:r>
      <w:r>
        <w:t>Will scoring be anonymous or will scorers be identified by name?</w:t>
      </w:r>
    </w:p>
  </w:comment>
  <w:comment w:id="3" w:author="Renee K. Johnson" w:date="2023-09-12T14:53:00Z" w:initials="RKJ">
    <w:p w14:paraId="0D6B4F56" w14:textId="77777777" w:rsidR="009F002F" w:rsidRDefault="009F002F" w:rsidP="000007D1">
      <w:pPr>
        <w:pStyle w:val="CommentText"/>
      </w:pPr>
      <w:r>
        <w:rPr>
          <w:rStyle w:val="CommentReference"/>
        </w:rPr>
        <w:annotationRef/>
      </w:r>
      <w:r>
        <w:t xml:space="preserve">Do we want to keep the same scoring criteria as usual. </w:t>
      </w:r>
    </w:p>
  </w:comment>
  <w:comment w:id="4" w:author="Renee K. Johnson" w:date="2023-09-12T14:52:00Z" w:initials="RKJ">
    <w:p w14:paraId="549CF091" w14:textId="4AEE6FFD" w:rsidR="007A5F46" w:rsidRDefault="007A5F46" w:rsidP="00FD4D32">
      <w:pPr>
        <w:pStyle w:val="CommentText"/>
      </w:pPr>
      <w:r>
        <w:rPr>
          <w:rStyle w:val="CommentReference"/>
        </w:rPr>
        <w:annotationRef/>
      </w:r>
      <w:r>
        <w:t xml:space="preserve">We usually do the earlier track for our grant round. See RCO's Schedule below for more dates. </w:t>
      </w:r>
    </w:p>
  </w:comment>
  <w:comment w:id="5" w:author="Renee K. Johnson" w:date="2023-09-12T14:53:00Z" w:initials="RKJ">
    <w:p w14:paraId="1CB69980" w14:textId="77777777" w:rsidR="00914E5D" w:rsidRDefault="00914E5D" w:rsidP="00287D72">
      <w:pPr>
        <w:pStyle w:val="CommentText"/>
      </w:pPr>
      <w:r>
        <w:rPr>
          <w:rStyle w:val="CommentReference"/>
        </w:rPr>
        <w:annotationRef/>
      </w:r>
      <w:r>
        <w:t xml:space="preserve">This is RCO's draft schedule they are presenting to the SRFB 9/13.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273BC1" w15:done="0"/>
  <w15:commentEx w15:paraId="0D6B4F56" w15:done="0"/>
  <w15:commentEx w15:paraId="549CF091" w15:done="0"/>
  <w15:commentEx w15:paraId="1CB699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AF709" w16cex:dateUtc="2023-09-12T21:41:00Z"/>
  <w16cex:commentExtensible w16cex:durableId="28AAFA05" w16cex:dateUtc="2023-09-12T21:53:00Z"/>
  <w16cex:commentExtensible w16cex:durableId="28AAF9B1" w16cex:dateUtc="2023-09-12T21:52:00Z"/>
  <w16cex:commentExtensible w16cex:durableId="28AAF9D8" w16cex:dateUtc="2023-09-12T2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273BC1" w16cid:durableId="28AAF709"/>
  <w16cid:commentId w16cid:paraId="0D6B4F56" w16cid:durableId="28AAFA05"/>
  <w16cid:commentId w16cid:paraId="549CF091" w16cid:durableId="28AAF9B1"/>
  <w16cid:commentId w16cid:paraId="1CB69980" w16cid:durableId="28AAF9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0A17" w14:textId="77777777" w:rsidR="000333AF" w:rsidRDefault="000333AF" w:rsidP="00C73769">
      <w:pPr>
        <w:spacing w:after="0" w:line="240" w:lineRule="auto"/>
      </w:pPr>
      <w:r>
        <w:separator/>
      </w:r>
    </w:p>
  </w:endnote>
  <w:endnote w:type="continuationSeparator" w:id="0">
    <w:p w14:paraId="20ED8DCD" w14:textId="77777777" w:rsidR="000333AF" w:rsidRDefault="000333AF" w:rsidP="00C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886EE" w14:textId="7A792CFC" w:rsidR="00594B6D" w:rsidRDefault="00594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1C889" w14:textId="77777777" w:rsidR="00202F99" w:rsidRDefault="0020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90D6" w14:textId="77777777" w:rsidR="000333AF" w:rsidRDefault="000333AF" w:rsidP="00C73769">
      <w:pPr>
        <w:spacing w:after="0" w:line="240" w:lineRule="auto"/>
      </w:pPr>
      <w:r>
        <w:separator/>
      </w:r>
    </w:p>
  </w:footnote>
  <w:footnote w:type="continuationSeparator" w:id="0">
    <w:p w14:paraId="7DCFE800" w14:textId="77777777" w:rsidR="000333AF" w:rsidRDefault="000333AF" w:rsidP="00C7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A93" w14:textId="77777777" w:rsidR="0006106B" w:rsidRDefault="0006106B">
    <w:pPr>
      <w:pStyle w:val="Header"/>
      <w:rPr>
        <w:rFonts w:asciiTheme="minorHAnsi" w:hAnsiTheme="minorHAnsi" w:cstheme="minorHAnsi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A2763" wp14:editId="6EE5F02F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2788926" cy="1115570"/>
          <wp:effectExtent l="0" t="0" r="0" b="889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6" cy="1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145EFB" w14:textId="77777777" w:rsidR="0006106B" w:rsidRDefault="0006106B">
    <w:pPr>
      <w:pStyle w:val="Header"/>
      <w:rPr>
        <w:rFonts w:asciiTheme="minorHAnsi" w:hAnsiTheme="minorHAnsi" w:cstheme="minorHAnsi"/>
        <w:b/>
        <w:sz w:val="32"/>
      </w:rPr>
    </w:pPr>
  </w:p>
  <w:p w14:paraId="205556D2" w14:textId="6416D237" w:rsidR="001A21E5" w:rsidRPr="00E44DB7" w:rsidRDefault="0006106B" w:rsidP="0006106B">
    <w:pPr>
      <w:pStyle w:val="Header"/>
      <w:jc w:val="right"/>
      <w:rPr>
        <w:rFonts w:asciiTheme="minorHAnsi" w:hAnsiTheme="minorHAnsi" w:cstheme="minorHAnsi"/>
        <w:b/>
        <w:i/>
        <w:iCs/>
        <w:sz w:val="24"/>
        <w:szCs w:val="18"/>
      </w:rPr>
    </w:pPr>
    <w:r w:rsidRPr="00E44DB7">
      <w:rPr>
        <w:rFonts w:asciiTheme="minorHAnsi" w:hAnsiTheme="minorHAnsi" w:cstheme="minorHAnsi"/>
        <w:b/>
        <w:i/>
        <w:iCs/>
        <w:sz w:val="24"/>
        <w:szCs w:val="18"/>
      </w:rPr>
      <w:t>2</w:t>
    </w:r>
    <w:r w:rsidR="001A21E5" w:rsidRPr="00E44DB7">
      <w:rPr>
        <w:rFonts w:asciiTheme="minorHAnsi" w:hAnsiTheme="minorHAnsi" w:cstheme="minorHAnsi"/>
        <w:b/>
        <w:i/>
        <w:iCs/>
        <w:sz w:val="24"/>
        <w:szCs w:val="18"/>
      </w:rPr>
      <w:t>02</w:t>
    </w:r>
    <w:r w:rsidR="0062781A">
      <w:rPr>
        <w:rFonts w:asciiTheme="minorHAnsi" w:hAnsiTheme="minorHAnsi" w:cstheme="minorHAnsi"/>
        <w:b/>
        <w:i/>
        <w:iCs/>
        <w:sz w:val="24"/>
        <w:szCs w:val="18"/>
      </w:rPr>
      <w:t>3</w:t>
    </w:r>
    <w:r w:rsidR="00260F64">
      <w:rPr>
        <w:rFonts w:asciiTheme="minorHAnsi" w:hAnsiTheme="minorHAnsi" w:cstheme="minorHAnsi"/>
        <w:b/>
        <w:i/>
        <w:iCs/>
        <w:sz w:val="24"/>
        <w:szCs w:val="18"/>
      </w:rPr>
      <w:t>-2024</w:t>
    </w:r>
    <w:r w:rsidR="001A21E5" w:rsidRPr="00E44DB7">
      <w:rPr>
        <w:rFonts w:asciiTheme="minorHAnsi" w:hAnsiTheme="minorHAnsi" w:cstheme="minorHAnsi"/>
        <w:b/>
        <w:i/>
        <w:iCs/>
        <w:sz w:val="24"/>
        <w:szCs w:val="18"/>
      </w:rPr>
      <w:t xml:space="preserve"> Salmon Recovery </w:t>
    </w:r>
    <w:r w:rsidR="0033407B" w:rsidRPr="00E44DB7">
      <w:rPr>
        <w:rFonts w:asciiTheme="minorHAnsi" w:hAnsiTheme="minorHAnsi" w:cstheme="minorHAnsi"/>
        <w:b/>
        <w:i/>
        <w:iCs/>
        <w:sz w:val="24"/>
        <w:szCs w:val="18"/>
      </w:rPr>
      <w:t>Grant Opportunity</w:t>
    </w:r>
  </w:p>
  <w:p w14:paraId="04F0681F" w14:textId="6CA437A3" w:rsidR="001A21E5" w:rsidRDefault="00260F64" w:rsidP="0006106B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October 13</w:t>
    </w:r>
    <w:r w:rsidR="002C1C2D" w:rsidRPr="00E44DB7">
      <w:rPr>
        <w:rFonts w:asciiTheme="minorHAnsi" w:hAnsiTheme="minorHAnsi" w:cstheme="minorHAnsi"/>
        <w:i/>
        <w:iCs/>
      </w:rPr>
      <w:t>, 202</w:t>
    </w:r>
    <w:r w:rsidR="003B6154">
      <w:rPr>
        <w:rFonts w:asciiTheme="minorHAnsi" w:hAnsiTheme="minorHAnsi" w:cstheme="minorHAnsi"/>
        <w:i/>
        <w:iCs/>
      </w:rPr>
      <w:t>3</w:t>
    </w:r>
  </w:p>
  <w:p w14:paraId="1412969A" w14:textId="77777777" w:rsidR="00E44DB7" w:rsidRPr="00E44DB7" w:rsidRDefault="00E44DB7" w:rsidP="0006106B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i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B7"/>
    <w:multiLevelType w:val="hybridMultilevel"/>
    <w:tmpl w:val="37C83CA6"/>
    <w:lvl w:ilvl="0" w:tplc="F4BA1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BA17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9A5"/>
    <w:multiLevelType w:val="hybridMultilevel"/>
    <w:tmpl w:val="F0F23C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80B30"/>
    <w:multiLevelType w:val="hybridMultilevel"/>
    <w:tmpl w:val="D7C09BEE"/>
    <w:lvl w:ilvl="0" w:tplc="F4BA1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A8A"/>
    <w:multiLevelType w:val="hybridMultilevel"/>
    <w:tmpl w:val="CA3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41E1"/>
    <w:multiLevelType w:val="hybridMultilevel"/>
    <w:tmpl w:val="9DDA44CA"/>
    <w:lvl w:ilvl="0" w:tplc="F6B06CD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284"/>
    <w:multiLevelType w:val="hybridMultilevel"/>
    <w:tmpl w:val="3AE83CBA"/>
    <w:lvl w:ilvl="0" w:tplc="F4BA1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5F0A"/>
    <w:multiLevelType w:val="hybridMultilevel"/>
    <w:tmpl w:val="AC48D3D8"/>
    <w:lvl w:ilvl="0" w:tplc="AF561B6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F3504"/>
    <w:multiLevelType w:val="hybridMultilevel"/>
    <w:tmpl w:val="26A27E14"/>
    <w:lvl w:ilvl="0" w:tplc="F4BA17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12BA2"/>
    <w:multiLevelType w:val="hybridMultilevel"/>
    <w:tmpl w:val="58004B1C"/>
    <w:lvl w:ilvl="0" w:tplc="F4BA1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CA8"/>
    <w:multiLevelType w:val="hybridMultilevel"/>
    <w:tmpl w:val="C4E2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5733D"/>
    <w:multiLevelType w:val="hybridMultilevel"/>
    <w:tmpl w:val="53C2BF9A"/>
    <w:lvl w:ilvl="0" w:tplc="F4BA17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3C03"/>
    <w:multiLevelType w:val="hybridMultilevel"/>
    <w:tmpl w:val="E388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9086A"/>
    <w:multiLevelType w:val="hybridMultilevel"/>
    <w:tmpl w:val="06A2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D4764"/>
    <w:multiLevelType w:val="hybridMultilevel"/>
    <w:tmpl w:val="6346CEEC"/>
    <w:lvl w:ilvl="0" w:tplc="F4BA1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51E9C"/>
    <w:multiLevelType w:val="hybridMultilevel"/>
    <w:tmpl w:val="1DA0C9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A0D7E"/>
    <w:multiLevelType w:val="hybridMultilevel"/>
    <w:tmpl w:val="87D43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066B2"/>
    <w:multiLevelType w:val="hybridMultilevel"/>
    <w:tmpl w:val="0E1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C4F63"/>
    <w:multiLevelType w:val="hybridMultilevel"/>
    <w:tmpl w:val="81484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B72FD"/>
    <w:multiLevelType w:val="hybridMultilevel"/>
    <w:tmpl w:val="02D62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BA173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829192">
    <w:abstractNumId w:val="14"/>
  </w:num>
  <w:num w:numId="2" w16cid:durableId="633491381">
    <w:abstractNumId w:val="17"/>
  </w:num>
  <w:num w:numId="3" w16cid:durableId="452098417">
    <w:abstractNumId w:val="5"/>
  </w:num>
  <w:num w:numId="4" w16cid:durableId="2146314239">
    <w:abstractNumId w:val="13"/>
  </w:num>
  <w:num w:numId="5" w16cid:durableId="57900788">
    <w:abstractNumId w:val="1"/>
  </w:num>
  <w:num w:numId="6" w16cid:durableId="335621898">
    <w:abstractNumId w:val="12"/>
  </w:num>
  <w:num w:numId="7" w16cid:durableId="874002316">
    <w:abstractNumId w:val="16"/>
  </w:num>
  <w:num w:numId="8" w16cid:durableId="966591245">
    <w:abstractNumId w:val="11"/>
  </w:num>
  <w:num w:numId="9" w16cid:durableId="183640158">
    <w:abstractNumId w:val="15"/>
  </w:num>
  <w:num w:numId="10" w16cid:durableId="1414741208">
    <w:abstractNumId w:val="9"/>
  </w:num>
  <w:num w:numId="11" w16cid:durableId="1449424814">
    <w:abstractNumId w:val="0"/>
  </w:num>
  <w:num w:numId="12" w16cid:durableId="875430030">
    <w:abstractNumId w:val="18"/>
  </w:num>
  <w:num w:numId="13" w16cid:durableId="1055858738">
    <w:abstractNumId w:val="10"/>
  </w:num>
  <w:num w:numId="14" w16cid:durableId="940141036">
    <w:abstractNumId w:val="2"/>
  </w:num>
  <w:num w:numId="15" w16cid:durableId="683629090">
    <w:abstractNumId w:val="3"/>
  </w:num>
  <w:num w:numId="16" w16cid:durableId="1085419442">
    <w:abstractNumId w:val="8"/>
  </w:num>
  <w:num w:numId="17" w16cid:durableId="2036736543">
    <w:abstractNumId w:val="7"/>
  </w:num>
  <w:num w:numId="18" w16cid:durableId="2130706542">
    <w:abstractNumId w:val="4"/>
  </w:num>
  <w:num w:numId="19" w16cid:durableId="71561669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ee K. Johnson">
    <w15:presenceInfo w15:providerId="AD" w15:userId="S::rkjohnso@kitsap.gov::b8e46b69-6cdc-4eae-aed5-5f565c5d45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69"/>
    <w:rsid w:val="00006B4D"/>
    <w:rsid w:val="0001046D"/>
    <w:rsid w:val="00027C5C"/>
    <w:rsid w:val="000333AF"/>
    <w:rsid w:val="0004434F"/>
    <w:rsid w:val="00051170"/>
    <w:rsid w:val="0006106B"/>
    <w:rsid w:val="00074F8E"/>
    <w:rsid w:val="000A4056"/>
    <w:rsid w:val="000C273F"/>
    <w:rsid w:val="000C490C"/>
    <w:rsid w:val="000C5E6A"/>
    <w:rsid w:val="000D0D5B"/>
    <w:rsid w:val="000F129E"/>
    <w:rsid w:val="00125EBA"/>
    <w:rsid w:val="001271FB"/>
    <w:rsid w:val="00132733"/>
    <w:rsid w:val="00140EBA"/>
    <w:rsid w:val="00150FE6"/>
    <w:rsid w:val="00155F45"/>
    <w:rsid w:val="00161A63"/>
    <w:rsid w:val="00171099"/>
    <w:rsid w:val="001740DD"/>
    <w:rsid w:val="001A21E5"/>
    <w:rsid w:val="001A5594"/>
    <w:rsid w:val="001C48FA"/>
    <w:rsid w:val="001F079A"/>
    <w:rsid w:val="001F1A1C"/>
    <w:rsid w:val="00201DE0"/>
    <w:rsid w:val="00202F99"/>
    <w:rsid w:val="00222E8E"/>
    <w:rsid w:val="002266A7"/>
    <w:rsid w:val="00242415"/>
    <w:rsid w:val="002469B0"/>
    <w:rsid w:val="00260F64"/>
    <w:rsid w:val="00276A06"/>
    <w:rsid w:val="0029582A"/>
    <w:rsid w:val="002A55A6"/>
    <w:rsid w:val="002A686C"/>
    <w:rsid w:val="002B47B9"/>
    <w:rsid w:val="002C16E4"/>
    <w:rsid w:val="002C1C2D"/>
    <w:rsid w:val="002C3316"/>
    <w:rsid w:val="002D3D62"/>
    <w:rsid w:val="002E1897"/>
    <w:rsid w:val="002E78C5"/>
    <w:rsid w:val="002E7E46"/>
    <w:rsid w:val="002F632B"/>
    <w:rsid w:val="00302079"/>
    <w:rsid w:val="00313FDD"/>
    <w:rsid w:val="00321F62"/>
    <w:rsid w:val="0032493E"/>
    <w:rsid w:val="00324B86"/>
    <w:rsid w:val="00331EC5"/>
    <w:rsid w:val="0033407B"/>
    <w:rsid w:val="00337DCD"/>
    <w:rsid w:val="003402A0"/>
    <w:rsid w:val="00343BB6"/>
    <w:rsid w:val="00362725"/>
    <w:rsid w:val="00365CFD"/>
    <w:rsid w:val="00393FCA"/>
    <w:rsid w:val="00394AEF"/>
    <w:rsid w:val="003B4557"/>
    <w:rsid w:val="003B6154"/>
    <w:rsid w:val="003D1001"/>
    <w:rsid w:val="003D28CE"/>
    <w:rsid w:val="003D77BD"/>
    <w:rsid w:val="003E6D0C"/>
    <w:rsid w:val="003F19C5"/>
    <w:rsid w:val="00404EDA"/>
    <w:rsid w:val="00405993"/>
    <w:rsid w:val="00421899"/>
    <w:rsid w:val="0044340D"/>
    <w:rsid w:val="00453F7B"/>
    <w:rsid w:val="00457258"/>
    <w:rsid w:val="00460A17"/>
    <w:rsid w:val="0047018E"/>
    <w:rsid w:val="00470C6C"/>
    <w:rsid w:val="00475FF2"/>
    <w:rsid w:val="00480AA9"/>
    <w:rsid w:val="004854EE"/>
    <w:rsid w:val="004872F8"/>
    <w:rsid w:val="00492F71"/>
    <w:rsid w:val="004A36BC"/>
    <w:rsid w:val="004C65CA"/>
    <w:rsid w:val="004C6A0F"/>
    <w:rsid w:val="004D34E4"/>
    <w:rsid w:val="004D7279"/>
    <w:rsid w:val="004E02A0"/>
    <w:rsid w:val="004F3654"/>
    <w:rsid w:val="00546A1D"/>
    <w:rsid w:val="00573ED1"/>
    <w:rsid w:val="00577F14"/>
    <w:rsid w:val="00584063"/>
    <w:rsid w:val="00587557"/>
    <w:rsid w:val="00594B6D"/>
    <w:rsid w:val="005A4C71"/>
    <w:rsid w:val="005B2246"/>
    <w:rsid w:val="005C3017"/>
    <w:rsid w:val="005F598D"/>
    <w:rsid w:val="005F60EE"/>
    <w:rsid w:val="00602A04"/>
    <w:rsid w:val="006115FF"/>
    <w:rsid w:val="006228CA"/>
    <w:rsid w:val="00623786"/>
    <w:rsid w:val="006270A6"/>
    <w:rsid w:val="0062781A"/>
    <w:rsid w:val="006300EF"/>
    <w:rsid w:val="00637896"/>
    <w:rsid w:val="006410C8"/>
    <w:rsid w:val="00651E44"/>
    <w:rsid w:val="00654D74"/>
    <w:rsid w:val="006559C9"/>
    <w:rsid w:val="006641F9"/>
    <w:rsid w:val="00670EBD"/>
    <w:rsid w:val="006937F5"/>
    <w:rsid w:val="006948B7"/>
    <w:rsid w:val="00695BE8"/>
    <w:rsid w:val="006A69EF"/>
    <w:rsid w:val="006C533C"/>
    <w:rsid w:val="006C7069"/>
    <w:rsid w:val="006D79E5"/>
    <w:rsid w:val="007009BE"/>
    <w:rsid w:val="0070731C"/>
    <w:rsid w:val="007154C2"/>
    <w:rsid w:val="00730731"/>
    <w:rsid w:val="00735F1A"/>
    <w:rsid w:val="00737AD4"/>
    <w:rsid w:val="00747667"/>
    <w:rsid w:val="007663DE"/>
    <w:rsid w:val="0076752D"/>
    <w:rsid w:val="00775FC0"/>
    <w:rsid w:val="00776764"/>
    <w:rsid w:val="00786D2A"/>
    <w:rsid w:val="0079707D"/>
    <w:rsid w:val="007A4B1B"/>
    <w:rsid w:val="007A5F46"/>
    <w:rsid w:val="007B3206"/>
    <w:rsid w:val="007D17D5"/>
    <w:rsid w:val="007D2CC3"/>
    <w:rsid w:val="007F34ED"/>
    <w:rsid w:val="007F70E8"/>
    <w:rsid w:val="00804AE4"/>
    <w:rsid w:val="00810416"/>
    <w:rsid w:val="0081336F"/>
    <w:rsid w:val="00813A1D"/>
    <w:rsid w:val="00816BD0"/>
    <w:rsid w:val="00844802"/>
    <w:rsid w:val="00851CBD"/>
    <w:rsid w:val="00853C10"/>
    <w:rsid w:val="00854821"/>
    <w:rsid w:val="0086741E"/>
    <w:rsid w:val="00881EEF"/>
    <w:rsid w:val="008911D8"/>
    <w:rsid w:val="0089413D"/>
    <w:rsid w:val="008A3CDB"/>
    <w:rsid w:val="008B3D8F"/>
    <w:rsid w:val="008C5B8F"/>
    <w:rsid w:val="008D4FBF"/>
    <w:rsid w:val="008F639C"/>
    <w:rsid w:val="009028FE"/>
    <w:rsid w:val="00911370"/>
    <w:rsid w:val="00914E5D"/>
    <w:rsid w:val="009244EC"/>
    <w:rsid w:val="0093340A"/>
    <w:rsid w:val="00941B11"/>
    <w:rsid w:val="009445B2"/>
    <w:rsid w:val="009577F0"/>
    <w:rsid w:val="00957B4B"/>
    <w:rsid w:val="00971079"/>
    <w:rsid w:val="00980427"/>
    <w:rsid w:val="009A785B"/>
    <w:rsid w:val="009B5464"/>
    <w:rsid w:val="009B6556"/>
    <w:rsid w:val="009E2E88"/>
    <w:rsid w:val="009F002F"/>
    <w:rsid w:val="009F6F7F"/>
    <w:rsid w:val="00A05F5A"/>
    <w:rsid w:val="00A0616F"/>
    <w:rsid w:val="00A12909"/>
    <w:rsid w:val="00A21DF3"/>
    <w:rsid w:val="00A43676"/>
    <w:rsid w:val="00A47900"/>
    <w:rsid w:val="00A55CB4"/>
    <w:rsid w:val="00A579E0"/>
    <w:rsid w:val="00A64E38"/>
    <w:rsid w:val="00A67E78"/>
    <w:rsid w:val="00A67F47"/>
    <w:rsid w:val="00A765BA"/>
    <w:rsid w:val="00A83150"/>
    <w:rsid w:val="00A907AB"/>
    <w:rsid w:val="00AB4E39"/>
    <w:rsid w:val="00AB793F"/>
    <w:rsid w:val="00AC4D07"/>
    <w:rsid w:val="00AE00F4"/>
    <w:rsid w:val="00AF0350"/>
    <w:rsid w:val="00AF7E83"/>
    <w:rsid w:val="00B00844"/>
    <w:rsid w:val="00B14FF5"/>
    <w:rsid w:val="00B160CB"/>
    <w:rsid w:val="00B2231B"/>
    <w:rsid w:val="00B26612"/>
    <w:rsid w:val="00B34610"/>
    <w:rsid w:val="00B348D0"/>
    <w:rsid w:val="00B475D3"/>
    <w:rsid w:val="00B533E4"/>
    <w:rsid w:val="00B53D5E"/>
    <w:rsid w:val="00B703B1"/>
    <w:rsid w:val="00B748EC"/>
    <w:rsid w:val="00B85178"/>
    <w:rsid w:val="00B854EB"/>
    <w:rsid w:val="00B874FE"/>
    <w:rsid w:val="00BA2228"/>
    <w:rsid w:val="00BA3A79"/>
    <w:rsid w:val="00BA7C53"/>
    <w:rsid w:val="00BC1FD6"/>
    <w:rsid w:val="00BE776B"/>
    <w:rsid w:val="00BF14A2"/>
    <w:rsid w:val="00BF3298"/>
    <w:rsid w:val="00BF5C7E"/>
    <w:rsid w:val="00C102FD"/>
    <w:rsid w:val="00C21DC4"/>
    <w:rsid w:val="00C26A23"/>
    <w:rsid w:val="00C623A6"/>
    <w:rsid w:val="00C666F9"/>
    <w:rsid w:val="00C72BB9"/>
    <w:rsid w:val="00C73769"/>
    <w:rsid w:val="00C7586A"/>
    <w:rsid w:val="00C77057"/>
    <w:rsid w:val="00C95225"/>
    <w:rsid w:val="00C97C84"/>
    <w:rsid w:val="00CA0467"/>
    <w:rsid w:val="00CA3780"/>
    <w:rsid w:val="00CC1498"/>
    <w:rsid w:val="00D10218"/>
    <w:rsid w:val="00D117B0"/>
    <w:rsid w:val="00D14AA5"/>
    <w:rsid w:val="00D34444"/>
    <w:rsid w:val="00D37101"/>
    <w:rsid w:val="00D55C44"/>
    <w:rsid w:val="00D61B4D"/>
    <w:rsid w:val="00D620AC"/>
    <w:rsid w:val="00D621CF"/>
    <w:rsid w:val="00D63025"/>
    <w:rsid w:val="00D848B7"/>
    <w:rsid w:val="00D96B2B"/>
    <w:rsid w:val="00DB0CF2"/>
    <w:rsid w:val="00DB4778"/>
    <w:rsid w:val="00DF3C8E"/>
    <w:rsid w:val="00E0330B"/>
    <w:rsid w:val="00E14E24"/>
    <w:rsid w:val="00E17692"/>
    <w:rsid w:val="00E33258"/>
    <w:rsid w:val="00E33D0F"/>
    <w:rsid w:val="00E35255"/>
    <w:rsid w:val="00E3767A"/>
    <w:rsid w:val="00E44DB7"/>
    <w:rsid w:val="00E610C1"/>
    <w:rsid w:val="00E71108"/>
    <w:rsid w:val="00E73DA9"/>
    <w:rsid w:val="00E87F3E"/>
    <w:rsid w:val="00E9758B"/>
    <w:rsid w:val="00EB62CD"/>
    <w:rsid w:val="00EE70C6"/>
    <w:rsid w:val="00EF2113"/>
    <w:rsid w:val="00EF6F6A"/>
    <w:rsid w:val="00F022F1"/>
    <w:rsid w:val="00F13D80"/>
    <w:rsid w:val="00F45F1D"/>
    <w:rsid w:val="00F503B9"/>
    <w:rsid w:val="00F824BF"/>
    <w:rsid w:val="00FA7EE5"/>
    <w:rsid w:val="00FB1F81"/>
    <w:rsid w:val="00FB531E"/>
    <w:rsid w:val="00FB556C"/>
    <w:rsid w:val="00FD55F9"/>
    <w:rsid w:val="00FD5AFE"/>
    <w:rsid w:val="00FF38A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01BF"/>
  <w15:chartTrackingRefBased/>
  <w15:docId w15:val="{EE5F6B61-CBAC-40DF-ADD4-866A1F7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02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FE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E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F4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F4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69"/>
  </w:style>
  <w:style w:type="paragraph" w:styleId="Footer">
    <w:name w:val="footer"/>
    <w:basedOn w:val="Normal"/>
    <w:link w:val="FooterChar"/>
    <w:uiPriority w:val="99"/>
    <w:unhideWhenUsed/>
    <w:rsid w:val="00C7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69"/>
  </w:style>
  <w:style w:type="paragraph" w:styleId="ListParagraph">
    <w:name w:val="List Paragraph"/>
    <w:basedOn w:val="Normal"/>
    <w:uiPriority w:val="34"/>
    <w:qFormat/>
    <w:rsid w:val="00DB4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8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8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50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0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0731C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1046D"/>
    <w:rPr>
      <w:rFonts w:ascii="Calibri Light" w:hAnsi="Calibri Light"/>
      <w:b/>
      <w:bCs/>
      <w:sz w:val="26"/>
    </w:rPr>
  </w:style>
  <w:style w:type="paragraph" w:styleId="NoSpacing">
    <w:name w:val="No Spacing"/>
    <w:uiPriority w:val="1"/>
    <w:qFormat/>
    <w:rsid w:val="00A67F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67F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7F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5FC0"/>
    <w:rPr>
      <w:i/>
      <w:iCs/>
    </w:rPr>
  </w:style>
  <w:style w:type="table" w:styleId="TableGrid">
    <w:name w:val="Table Grid"/>
    <w:basedOn w:val="TableNormal"/>
    <w:uiPriority w:val="39"/>
    <w:rsid w:val="005C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5B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B2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4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rco.wa.gov/grant/salmon-recovery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estsoundpartners.org/about-us/recovery-plans-and-strategi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kjohnso@kitsap.gov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-uS2i8uKd2MY0tgvP7hnEg7_JzJMHKbQb4cTdjK0IMc/edit" TargetMode="Externa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estsoundpartners.org/recovery-plans-and-strategies/" TargetMode="Externa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1-uS2i8uKd2MY0tgvP7hnEg7_JzJMHKbQb4cTdjK0IMc/edit" TargetMode="External"/><Relationship Id="rId22" Type="http://schemas.microsoft.com/office/2018/08/relationships/commentsExtensible" Target="commentsExtensible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AEA2-B554-41F6-A180-A8782A86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FA08E-1C95-41B6-84ED-0F748FA3D22A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3.xml><?xml version="1.0" encoding="utf-8"?>
<ds:datastoreItem xmlns:ds="http://schemas.openxmlformats.org/officeDocument/2006/customXml" ds:itemID="{D619BEC1-9BDB-45F1-8177-13219BF11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3611C-55A7-470C-AA7C-AEE08D82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Kirvie Mesebeluu-Yobech</dc:creator>
  <cp:keywords/>
  <dc:description/>
  <cp:lastModifiedBy>Renee K. Johnson</cp:lastModifiedBy>
  <cp:revision>27</cp:revision>
  <cp:lastPrinted>2019-10-04T19:06:00Z</cp:lastPrinted>
  <dcterms:created xsi:type="dcterms:W3CDTF">2022-01-14T21:17:00Z</dcterms:created>
  <dcterms:modified xsi:type="dcterms:W3CDTF">2023-09-12T21:54:00Z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